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053468FF"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83640D">
        <w:rPr>
          <w:rFonts w:ascii="Arial" w:eastAsia="MS Mincho" w:hAnsi="Arial"/>
          <w:b/>
          <w:sz w:val="22"/>
          <w:szCs w:val="22"/>
          <w:lang w:val="de-DE" w:eastAsia="x-none"/>
        </w:rPr>
        <w:t>2</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DA0F08" w:rsidRPr="00DA0F08">
        <w:rPr>
          <w:rFonts w:ascii="Arial" w:eastAsia="MS Mincho" w:hAnsi="Arial"/>
          <w:b/>
          <w:sz w:val="22"/>
          <w:szCs w:val="22"/>
          <w:lang w:val="de-DE" w:eastAsia="x-none"/>
        </w:rPr>
        <w:t>R1-2505640</w:t>
      </w:r>
    </w:p>
    <w:p w14:paraId="07B455D4" w14:textId="7B7AFE92" w:rsidR="00F601B3" w:rsidRDefault="0083640D" w:rsidP="00F601B3">
      <w:pPr>
        <w:tabs>
          <w:tab w:val="center" w:pos="4536"/>
          <w:tab w:val="right" w:pos="8280"/>
          <w:tab w:val="right" w:pos="9639"/>
        </w:tabs>
        <w:ind w:right="2"/>
        <w:rPr>
          <w:rFonts w:ascii="Arial" w:eastAsia="MS Mincho" w:hAnsi="Arial"/>
          <w:b/>
          <w:sz w:val="22"/>
          <w:szCs w:val="22"/>
          <w:lang w:val="de-DE" w:eastAsia="x-none"/>
        </w:rPr>
      </w:pPr>
      <w:r>
        <w:rPr>
          <w:rFonts w:ascii="Arial" w:eastAsia="MS Mincho" w:hAnsi="Arial"/>
          <w:b/>
          <w:sz w:val="22"/>
          <w:szCs w:val="22"/>
          <w:lang w:val="de-DE" w:eastAsia="x-none"/>
        </w:rPr>
        <w:t>Bengaluru, India</w:t>
      </w:r>
      <w:r w:rsidR="0049612D" w:rsidRPr="0049612D">
        <w:rPr>
          <w:rFonts w:ascii="Arial" w:eastAsia="MS Mincho" w:hAnsi="Arial"/>
          <w:b/>
          <w:sz w:val="22"/>
          <w:szCs w:val="22"/>
          <w:lang w:val="de-DE" w:eastAsia="x-none"/>
        </w:rPr>
        <w:t xml:space="preserve">, </w:t>
      </w:r>
      <w:r w:rsidR="003A5FC4">
        <w:rPr>
          <w:rFonts w:ascii="Arial" w:eastAsia="MS Mincho" w:hAnsi="Arial"/>
          <w:b/>
          <w:sz w:val="22"/>
          <w:szCs w:val="22"/>
          <w:lang w:val="de-DE" w:eastAsia="x-none"/>
        </w:rPr>
        <w:t>25-29 August</w:t>
      </w:r>
      <w:r w:rsidR="0049612D" w:rsidRPr="0049612D">
        <w:rPr>
          <w:rFonts w:ascii="Arial" w:eastAsia="MS Mincho" w:hAnsi="Arial"/>
          <w:b/>
          <w:sz w:val="22"/>
          <w:szCs w:val="22"/>
          <w:lang w:val="de-DE" w:eastAsia="x-none"/>
        </w:rPr>
        <w:t>, 202</w:t>
      </w:r>
      <w:r w:rsidR="00255935">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3C7B2A08"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Discussion on 6G</w:t>
      </w:r>
      <w:r w:rsidR="00185EB1">
        <w:rPr>
          <w:b/>
          <w:bCs/>
          <w:sz w:val="22"/>
          <w:szCs w:val="22"/>
          <w:lang w:val="en-US"/>
        </w:rPr>
        <w:t xml:space="preserve"> Waveform</w:t>
      </w:r>
    </w:p>
    <w:p w14:paraId="33530D74" w14:textId="4DB3FFF4"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11.</w:t>
      </w:r>
      <w:r w:rsidR="008A62E0">
        <w:rPr>
          <w:b/>
          <w:bCs/>
          <w:sz w:val="22"/>
          <w:szCs w:val="22"/>
          <w:lang w:val="en-US"/>
        </w:rPr>
        <w:t>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10E35BF0"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The objectives of the WI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EA4D2A" w:rsidRDefault="007551D7" w:rsidP="00A32F60">
            <w:pPr>
              <w:numPr>
                <w:ilvl w:val="1"/>
                <w:numId w:val="15"/>
              </w:numPr>
              <w:spacing w:after="0" w:line="254" w:lineRule="auto"/>
              <w:ind w:left="1860" w:right="-99"/>
              <w:rPr>
                <w:rFonts w:eastAsia="Malgun Gothic"/>
                <w:bCs/>
                <w:i/>
                <w:iCs/>
                <w:sz w:val="22"/>
                <w:szCs w:val="22"/>
                <w:lang w:eastAsia="ko-KR"/>
              </w:rPr>
            </w:pPr>
            <w:r w:rsidRPr="00EA4D2A">
              <w:rPr>
                <w:rFonts w:eastAsia="Malgun Gothic"/>
                <w:bCs/>
                <w:i/>
                <w:iCs/>
                <w:sz w:val="22"/>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Improved spectrum utilization and operations taking into account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EA4D2A"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EA4D2A">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0CB0DA68" w14:textId="349241BB" w:rsidR="00F66924" w:rsidRDefault="004C4701" w:rsidP="00BB41BF">
      <w:pPr>
        <w:spacing w:beforeLines="50" w:afterLines="50" w:line="288" w:lineRule="auto"/>
        <w:jc w:val="both"/>
        <w:rPr>
          <w:rFonts w:eastAsiaTheme="minorEastAsia"/>
          <w:sz w:val="22"/>
          <w:szCs w:val="22"/>
          <w:lang w:val="en-US"/>
        </w:rPr>
      </w:pPr>
      <w:r>
        <w:rPr>
          <w:rFonts w:eastAsiaTheme="minorEastAsia"/>
          <w:sz w:val="22"/>
          <w:szCs w:val="22"/>
          <w:lang w:val="en-US"/>
        </w:rPr>
        <w:lastRenderedPageBreak/>
        <w:t xml:space="preserve">In this document we discuss the </w:t>
      </w:r>
      <w:r w:rsidR="00B12C50">
        <w:rPr>
          <w:rFonts w:eastAsiaTheme="minorEastAsia"/>
          <w:sz w:val="22"/>
          <w:szCs w:val="22"/>
          <w:lang w:val="en-US"/>
        </w:rPr>
        <w:t xml:space="preserve">UL and DL waveform </w:t>
      </w:r>
      <w:r w:rsidR="00D07322">
        <w:rPr>
          <w:rFonts w:eastAsiaTheme="minorEastAsia"/>
          <w:sz w:val="22"/>
          <w:szCs w:val="22"/>
          <w:lang w:val="en-US"/>
        </w:rPr>
        <w:t>aspects</w:t>
      </w:r>
      <w:r w:rsidR="00B12C50">
        <w:rPr>
          <w:rFonts w:eastAsiaTheme="minorEastAsia"/>
          <w:sz w:val="22"/>
          <w:szCs w:val="22"/>
          <w:lang w:val="en-US"/>
        </w:rPr>
        <w:t xml:space="preserve"> which should be </w:t>
      </w:r>
      <w:r w:rsidR="00D07322">
        <w:rPr>
          <w:rFonts w:eastAsiaTheme="minorEastAsia"/>
          <w:sz w:val="22"/>
          <w:szCs w:val="22"/>
          <w:lang w:val="en-US"/>
        </w:rPr>
        <w:t xml:space="preserve">considered for </w:t>
      </w:r>
      <w:r w:rsidR="00B12C50">
        <w:rPr>
          <w:rFonts w:eastAsiaTheme="minorEastAsia"/>
          <w:sz w:val="22"/>
          <w:szCs w:val="22"/>
          <w:lang w:val="en-US"/>
        </w:rPr>
        <w:t>6G.</w:t>
      </w:r>
    </w:p>
    <w:p w14:paraId="2A5AF770" w14:textId="77777777" w:rsidR="00F66924" w:rsidRPr="005B6C5D" w:rsidRDefault="00F66924" w:rsidP="00BB41BF">
      <w:pPr>
        <w:spacing w:beforeLines="50" w:afterLines="50" w:line="288" w:lineRule="auto"/>
        <w:jc w:val="both"/>
        <w:rPr>
          <w:rFonts w:eastAsiaTheme="minorEastAsia"/>
          <w:sz w:val="22"/>
          <w:szCs w:val="22"/>
          <w:lang w:val="en-US"/>
        </w:rPr>
      </w:pPr>
    </w:p>
    <w:p w14:paraId="27B4CBB1" w14:textId="75B4756F" w:rsidR="00F33BF6" w:rsidRPr="00900098" w:rsidRDefault="00560D53" w:rsidP="00F33BF6">
      <w:pPr>
        <w:pStyle w:val="Heading1"/>
        <w:numPr>
          <w:ilvl w:val="0"/>
          <w:numId w:val="5"/>
        </w:numPr>
        <w:spacing w:after="120"/>
        <w:jc w:val="both"/>
        <w:rPr>
          <w:b/>
          <w:szCs w:val="28"/>
          <w:lang w:val="en-US"/>
        </w:rPr>
      </w:pPr>
      <w:r w:rsidRPr="00900098">
        <w:rPr>
          <w:b/>
          <w:szCs w:val="28"/>
          <w:lang w:val="en-US"/>
        </w:rPr>
        <w:lastRenderedPageBreak/>
        <w:t>Discussion</w:t>
      </w:r>
    </w:p>
    <w:p w14:paraId="615EFBAE" w14:textId="3E044E59" w:rsidR="00F601B3" w:rsidRPr="00340CD1" w:rsidRDefault="00EA4D2A" w:rsidP="00E109BD">
      <w:pPr>
        <w:pStyle w:val="Heading2"/>
        <w:tabs>
          <w:tab w:val="num" w:pos="-240"/>
        </w:tabs>
        <w:spacing w:line="240" w:lineRule="auto"/>
        <w:rPr>
          <w:b/>
          <w:szCs w:val="24"/>
          <w:lang w:val="en-US"/>
        </w:rPr>
      </w:pPr>
      <w:bookmarkStart w:id="0" w:name="_Toc189210183"/>
      <w:bookmarkEnd w:id="0"/>
      <w:r>
        <w:rPr>
          <w:b/>
          <w:szCs w:val="24"/>
          <w:lang w:val="en-US"/>
        </w:rPr>
        <w:t>UL Waveform Aspects</w:t>
      </w:r>
    </w:p>
    <w:p w14:paraId="38E69663" w14:textId="6EF66164" w:rsidR="00F66924" w:rsidRPr="00AD109E" w:rsidRDefault="00CB083E" w:rsidP="00F66924">
      <w:pPr>
        <w:rPr>
          <w:sz w:val="22"/>
          <w:szCs w:val="22"/>
        </w:rPr>
      </w:pPr>
      <w:r w:rsidRPr="00AD109E">
        <w:rPr>
          <w:sz w:val="22"/>
          <w:szCs w:val="22"/>
        </w:rPr>
        <w:t xml:space="preserve">DFT-s-OFDM is 4G LTE uplink waveform. DFT-s-OFDM waveform is compatible </w:t>
      </w:r>
      <w:r w:rsidR="0096027B" w:rsidRPr="00AD109E">
        <w:rPr>
          <w:sz w:val="22"/>
          <w:szCs w:val="22"/>
        </w:rPr>
        <w:t xml:space="preserve">with </w:t>
      </w:r>
      <w:r w:rsidRPr="00AD109E">
        <w:rPr>
          <w:sz w:val="22"/>
          <w:szCs w:val="22"/>
        </w:rPr>
        <w:t>CP-OFDM</w:t>
      </w:r>
      <w:r w:rsidR="0096027B" w:rsidRPr="00AD109E">
        <w:rPr>
          <w:sz w:val="22"/>
          <w:szCs w:val="22"/>
        </w:rPr>
        <w:t>,</w:t>
      </w:r>
      <w:r w:rsidRPr="00AD109E">
        <w:rPr>
          <w:sz w:val="22"/>
          <w:szCs w:val="22"/>
        </w:rPr>
        <w:t xml:space="preserve"> where only one additional DFT transform precoder is applied on each OFDM symbol. CP-OFDM is widely used for wide bandwidth wireless communication because delay spread issue which is very tricky </w:t>
      </w:r>
      <w:r w:rsidR="0096027B" w:rsidRPr="00AD109E">
        <w:rPr>
          <w:sz w:val="22"/>
          <w:szCs w:val="22"/>
        </w:rPr>
        <w:t xml:space="preserve">for wide bandwidth </w:t>
      </w:r>
      <w:r w:rsidRPr="00AD109E">
        <w:rPr>
          <w:sz w:val="22"/>
          <w:szCs w:val="22"/>
        </w:rPr>
        <w:t xml:space="preserve">could be easily handled by CP-OFDM. Since CP-OFDM has larger PAPR which is not benefit for uplink power amplifier, DFT-s-OFDM which could reduce PAPR of CP-OFDM is adopted in LTE. On the other hand, DFT-s-OFDM may have less performance compared with CP-OFDM when power backoff for uplink transmission is not need for a UE, e.g., in cell centre. In 5G NR, both CP-OFDM and DFT-s-OFDM </w:t>
      </w:r>
      <w:r w:rsidR="0096027B" w:rsidRPr="00AD109E">
        <w:rPr>
          <w:sz w:val="22"/>
          <w:szCs w:val="22"/>
        </w:rPr>
        <w:t>are</w:t>
      </w:r>
      <w:r w:rsidRPr="00AD109E">
        <w:rPr>
          <w:sz w:val="22"/>
          <w:szCs w:val="22"/>
        </w:rPr>
        <w:t xml:space="preserve"> adopted as uplink transmission waveform and which waveform is used could be configured by network. In Rel-18 coverage enhancement, dynamic waveform switching is supported where 1 bit indication in DCI format 0_1 and 0_2 could be used to indicate the waveform of PUSCH transmission. For uplink DMRS</w:t>
      </w:r>
      <w:r w:rsidR="0096027B" w:rsidRPr="00AD109E">
        <w:rPr>
          <w:sz w:val="22"/>
          <w:szCs w:val="22"/>
        </w:rPr>
        <w:t>,</w:t>
      </w:r>
      <w:r w:rsidRPr="00AD109E">
        <w:rPr>
          <w:sz w:val="22"/>
          <w:szCs w:val="22"/>
        </w:rPr>
        <w:t xml:space="preserve"> SRS</w:t>
      </w:r>
      <w:r w:rsidR="006F4622" w:rsidRPr="00AD109E">
        <w:rPr>
          <w:sz w:val="22"/>
          <w:szCs w:val="22"/>
        </w:rPr>
        <w:t xml:space="preserve"> and PUCCH format 0</w:t>
      </w:r>
      <w:r w:rsidR="0096027B" w:rsidRPr="00AD109E">
        <w:rPr>
          <w:sz w:val="22"/>
          <w:szCs w:val="22"/>
        </w:rPr>
        <w:t>/</w:t>
      </w:r>
      <w:r w:rsidR="006F4622" w:rsidRPr="00AD109E">
        <w:rPr>
          <w:sz w:val="22"/>
          <w:szCs w:val="22"/>
        </w:rPr>
        <w:t>format 1, sequence is properly designed that the PAPR of the uplink transmission is not too large.</w:t>
      </w:r>
    </w:p>
    <w:p w14:paraId="13AA3582" w14:textId="6C45D73A" w:rsidR="006F4622" w:rsidRPr="00AD109E" w:rsidRDefault="0096027B" w:rsidP="00F66924">
      <w:pPr>
        <w:rPr>
          <w:sz w:val="22"/>
          <w:szCs w:val="22"/>
        </w:rPr>
      </w:pPr>
      <w:r w:rsidRPr="00AD109E">
        <w:rPr>
          <w:sz w:val="22"/>
          <w:szCs w:val="22"/>
        </w:rPr>
        <w:t>The study and outcome</w:t>
      </w:r>
      <w:r w:rsidR="006F4622" w:rsidRPr="00AD109E">
        <w:rPr>
          <w:sz w:val="22"/>
          <w:szCs w:val="22"/>
        </w:rPr>
        <w:t xml:space="preserve"> </w:t>
      </w:r>
      <w:r w:rsidRPr="00AD109E">
        <w:rPr>
          <w:sz w:val="22"/>
          <w:szCs w:val="22"/>
        </w:rPr>
        <w:t xml:space="preserve">of </w:t>
      </w:r>
      <w:r w:rsidR="006F4622" w:rsidRPr="00AD109E">
        <w:rPr>
          <w:sz w:val="22"/>
          <w:szCs w:val="22"/>
        </w:rPr>
        <w:t>waveform in 5G NR could be baseline for 6GR. In that sense, at least for communication services, both DFT-s-OFDM and CP-OFDM are supported. Network may indicate the applied waveform for uplink transmission. However, dynamic waveform switching</w:t>
      </w:r>
      <w:r w:rsidRPr="00AD109E">
        <w:rPr>
          <w:sz w:val="22"/>
          <w:szCs w:val="22"/>
        </w:rPr>
        <w:t>,</w:t>
      </w:r>
      <w:r w:rsidR="006F4622" w:rsidRPr="00AD109E">
        <w:rPr>
          <w:sz w:val="22"/>
          <w:szCs w:val="22"/>
        </w:rPr>
        <w:t xml:space="preserve"> </w:t>
      </w:r>
      <w:r w:rsidRPr="00AD109E">
        <w:rPr>
          <w:sz w:val="22"/>
          <w:szCs w:val="22"/>
        </w:rPr>
        <w:t xml:space="preserve">which could be configured </w:t>
      </w:r>
      <w:r w:rsidR="006F4622" w:rsidRPr="00AD109E">
        <w:rPr>
          <w:sz w:val="22"/>
          <w:szCs w:val="22"/>
        </w:rPr>
        <w:t>after exchang</w:t>
      </w:r>
      <w:r w:rsidRPr="00AD109E">
        <w:rPr>
          <w:sz w:val="22"/>
          <w:szCs w:val="22"/>
        </w:rPr>
        <w:t>ing</w:t>
      </w:r>
      <w:r w:rsidR="006F4622" w:rsidRPr="00AD109E">
        <w:rPr>
          <w:sz w:val="22"/>
          <w:szCs w:val="22"/>
        </w:rPr>
        <w:t xml:space="preserve"> of UE capability after RRC connection establishment</w:t>
      </w:r>
      <w:r w:rsidRPr="00AD109E">
        <w:rPr>
          <w:sz w:val="22"/>
          <w:szCs w:val="22"/>
        </w:rPr>
        <w:t>,</w:t>
      </w:r>
      <w:r w:rsidR="006F4622" w:rsidRPr="00AD109E">
        <w:rPr>
          <w:sz w:val="22"/>
          <w:szCs w:val="22"/>
        </w:rPr>
        <w:t xml:space="preserve"> could not be utilized during initial access. We believe dynamic waveform switching is better to be mandatory supported for 6GR device</w:t>
      </w:r>
      <w:r w:rsidR="004611F2">
        <w:rPr>
          <w:rFonts w:hint="eastAsia"/>
          <w:sz w:val="22"/>
          <w:szCs w:val="22"/>
        </w:rPr>
        <w:t xml:space="preserve"> from day 1</w:t>
      </w:r>
      <w:r w:rsidR="006F4622" w:rsidRPr="00AD109E">
        <w:rPr>
          <w:sz w:val="22"/>
          <w:szCs w:val="22"/>
        </w:rPr>
        <w:t>. Applying dynamic waveform switching during initial access can get benefit of coverage enhancement technology. 6GR could study the required technology to support dynamic waveform switching during initial access.</w:t>
      </w:r>
    </w:p>
    <w:p w14:paraId="55E154CA" w14:textId="109DFFA2" w:rsidR="006F4622" w:rsidRPr="00AD109E" w:rsidRDefault="006F4622" w:rsidP="00F66924">
      <w:pPr>
        <w:rPr>
          <w:b/>
          <w:bCs/>
          <w:sz w:val="22"/>
          <w:szCs w:val="22"/>
        </w:rPr>
      </w:pPr>
      <w:r w:rsidRPr="00AD109E">
        <w:rPr>
          <w:b/>
          <w:bCs/>
          <w:sz w:val="22"/>
          <w:szCs w:val="22"/>
        </w:rPr>
        <w:t xml:space="preserve">Proposal </w:t>
      </w:r>
      <w:r w:rsidR="0079339B" w:rsidRPr="00AD109E">
        <w:rPr>
          <w:b/>
          <w:bCs/>
          <w:sz w:val="22"/>
          <w:szCs w:val="22"/>
        </w:rPr>
        <w:t>1</w:t>
      </w:r>
      <w:r w:rsidRPr="00AD109E">
        <w:rPr>
          <w:b/>
          <w:bCs/>
          <w:sz w:val="22"/>
          <w:szCs w:val="22"/>
        </w:rPr>
        <w:t>: CP-OFDM and DFT-s-OFDM in NR are baseline as 6GR uplink waveform. 6GR could study to support dynamic waveform switching during initial access.</w:t>
      </w:r>
    </w:p>
    <w:p w14:paraId="03895030" w14:textId="6FDC94BE" w:rsidR="000E0B7E" w:rsidRPr="00AD109E" w:rsidRDefault="000E0B7E" w:rsidP="000E0B7E">
      <w:pPr>
        <w:rPr>
          <w:sz w:val="22"/>
          <w:szCs w:val="22"/>
        </w:rPr>
      </w:pPr>
      <w:r w:rsidRPr="00AD109E">
        <w:rPr>
          <w:sz w:val="22"/>
          <w:szCs w:val="22"/>
        </w:rPr>
        <w:t xml:space="preserve">For waveform baseband signal generation </w:t>
      </w:r>
      <w:r w:rsidR="00395715">
        <w:rPr>
          <w:rFonts w:hint="eastAsia"/>
          <w:sz w:val="22"/>
          <w:szCs w:val="22"/>
        </w:rPr>
        <w:t xml:space="preserve">and upconversion </w:t>
      </w:r>
      <w:r w:rsidRPr="00AD109E">
        <w:rPr>
          <w:sz w:val="22"/>
          <w:szCs w:val="22"/>
        </w:rPr>
        <w:t>in 5G NR, there are some differences for PRACH signal and other signal other than PRACH. For example, we have the following in TS38.211 below.</w:t>
      </w:r>
    </w:p>
    <w:tbl>
      <w:tblPr>
        <w:tblStyle w:val="TableGrid"/>
        <w:tblW w:w="0" w:type="auto"/>
        <w:tblLook w:val="04A0" w:firstRow="1" w:lastRow="0" w:firstColumn="1" w:lastColumn="0" w:noHBand="0" w:noVBand="1"/>
      </w:tblPr>
      <w:tblGrid>
        <w:gridCol w:w="9962"/>
      </w:tblGrid>
      <w:tr w:rsidR="000E0B7E" w:rsidRPr="00B12C50" w14:paraId="3D1E6AD5" w14:textId="77777777" w:rsidTr="000E0B7E">
        <w:tc>
          <w:tcPr>
            <w:tcW w:w="9962" w:type="dxa"/>
          </w:tcPr>
          <w:p w14:paraId="5B3CC366" w14:textId="77777777" w:rsidR="000E0B7E" w:rsidRPr="00AD109E" w:rsidRDefault="000E0B7E" w:rsidP="000E0B7E">
            <w:pPr>
              <w:rPr>
                <w:sz w:val="22"/>
                <w:szCs w:val="22"/>
              </w:rPr>
            </w:pPr>
            <w:r w:rsidRPr="00AD109E">
              <w:rPr>
                <w:sz w:val="22"/>
                <w:szCs w:val="22"/>
              </w:rPr>
              <w:t xml:space="preserve">Modulation and upconversion to the carrier frequency </w:t>
            </w:r>
            <w:r w:rsidRPr="00B62C30">
              <w:rPr>
                <w:position w:val="-10"/>
                <w:sz w:val="22"/>
                <w:szCs w:val="22"/>
              </w:rPr>
              <w:object w:dxaOrig="260" w:dyaOrig="300" w14:anchorId="55EB1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5.6pt" o:ole="">
                  <v:imagedata r:id="rId11" o:title=""/>
                </v:shape>
                <o:OLEObject Type="Embed" ProgID="Equation.3" ShapeID="_x0000_i1025" DrawAspect="Content" ObjectID="_1816677182" r:id="rId12"/>
              </w:object>
            </w:r>
            <w:r w:rsidRPr="00AD109E">
              <w:rPr>
                <w:sz w:val="22"/>
                <w:szCs w:val="22"/>
              </w:rPr>
              <w:t xml:space="preserve"> of the complex-valued OFDM baseband signal for antenna port </w:t>
            </w:r>
            <m:oMath>
              <m:r>
                <w:rPr>
                  <w:rFonts w:ascii="Cambria Math" w:hAnsi="Cambria Math"/>
                  <w:sz w:val="22"/>
                  <w:szCs w:val="22"/>
                </w:rPr>
                <m:t>p</m:t>
              </m:r>
            </m:oMath>
            <w:r w:rsidRPr="00AD109E">
              <w:rPr>
                <w:sz w:val="22"/>
                <w:szCs w:val="22"/>
              </w:rPr>
              <w:t xml:space="preserve">, subcarrier spacing configuration </w:t>
            </w:r>
            <m:oMath>
              <m:r>
                <w:rPr>
                  <w:rFonts w:ascii="Cambria Math" w:hAnsi="Cambria Math"/>
                  <w:sz w:val="22"/>
                  <w:szCs w:val="22"/>
                </w:rPr>
                <m:t>μ</m:t>
              </m:r>
            </m:oMath>
            <w:r w:rsidRPr="00AD109E">
              <w:rPr>
                <w:sz w:val="22"/>
                <w:szCs w:val="22"/>
              </w:rPr>
              <w:t xml:space="preserve">, and OFDM symbol </w:t>
            </w:r>
            <w:r w:rsidRPr="00B62C30">
              <w:rPr>
                <w:position w:val="-6"/>
                <w:sz w:val="22"/>
                <w:szCs w:val="22"/>
              </w:rPr>
              <w:object w:dxaOrig="139" w:dyaOrig="260" w14:anchorId="372812A4">
                <v:shape id="_x0000_i1026" type="#_x0000_t75" style="width:6.6pt;height:13.2pt" o:ole="">
                  <v:imagedata r:id="rId13" o:title=""/>
                </v:shape>
                <o:OLEObject Type="Embed" ProgID="Equation.3" ShapeID="_x0000_i1026" DrawAspect="Content" ObjectID="_1816677183" r:id="rId14"/>
              </w:object>
            </w:r>
            <w:r w:rsidRPr="00AD109E">
              <w:rPr>
                <w:sz w:val="22"/>
                <w:szCs w:val="22"/>
              </w:rPr>
              <w:t xml:space="preserve"> in a subframe assumed to start at </w:t>
            </w:r>
            <w:r w:rsidRPr="00B62C30">
              <w:rPr>
                <w:position w:val="-6"/>
                <w:sz w:val="22"/>
                <w:szCs w:val="22"/>
              </w:rPr>
              <w:object w:dxaOrig="440" w:dyaOrig="240" w14:anchorId="175FEF8D">
                <v:shape id="_x0000_i1027" type="#_x0000_t75" style="width:23.4pt;height:12.6pt" o:ole="">
                  <v:imagedata r:id="rId15" o:title=""/>
                </v:shape>
                <o:OLEObject Type="Embed" ProgID="Equation.3" ShapeID="_x0000_i1027" DrawAspect="Content" ObjectID="_1816677184" r:id="rId16"/>
              </w:object>
            </w:r>
            <w:r w:rsidRPr="00AD109E">
              <w:rPr>
                <w:sz w:val="22"/>
                <w:szCs w:val="22"/>
              </w:rPr>
              <w:t xml:space="preserve"> is given by </w:t>
            </w:r>
          </w:p>
          <w:p w14:paraId="45210462" w14:textId="77777777" w:rsidR="000E0B7E" w:rsidRPr="00AD109E" w:rsidRDefault="000E0B7E" w:rsidP="000E0B7E">
            <w:pPr>
              <w:pStyle w:val="EQ"/>
              <w:rPr>
                <w:sz w:val="22"/>
                <w:szCs w:val="22"/>
              </w:rPr>
            </w:pPr>
            <w:r w:rsidRPr="00AD109E">
              <w:rPr>
                <w:sz w:val="22"/>
                <w:szCs w:val="22"/>
              </w:rPr>
              <w:tab/>
            </w:r>
            <w:r w:rsidRPr="00B62C30">
              <w:rPr>
                <w:position w:val="-22"/>
                <w:sz w:val="22"/>
                <w:szCs w:val="22"/>
              </w:rPr>
              <w:object w:dxaOrig="2720" w:dyaOrig="540" w14:anchorId="5675C31F">
                <v:shape id="_x0000_i1028" type="#_x0000_t75" style="width:141.6pt;height:28.8pt" o:ole="">
                  <v:imagedata r:id="rId17" o:title=""/>
                </v:shape>
                <o:OLEObject Type="Embed" ProgID="Equation.3" ShapeID="_x0000_i1028" DrawAspect="Content" ObjectID="_1816677185" r:id="rId18"/>
              </w:object>
            </w:r>
          </w:p>
          <w:p w14:paraId="1EB205C3" w14:textId="77777777" w:rsidR="000E0B7E" w:rsidRPr="00AD109E" w:rsidRDefault="000E0B7E" w:rsidP="000E0B7E">
            <w:pPr>
              <w:rPr>
                <w:sz w:val="22"/>
                <w:szCs w:val="22"/>
              </w:rPr>
            </w:pPr>
            <w:r w:rsidRPr="00AD109E">
              <w:rPr>
                <w:sz w:val="22"/>
                <w:szCs w:val="22"/>
              </w:rPr>
              <w:t>for all channels and signals except PRACH and by</w:t>
            </w:r>
          </w:p>
          <w:p w14:paraId="2E93BB5E" w14:textId="77777777" w:rsidR="000E0B7E" w:rsidRPr="00AD109E" w:rsidRDefault="000E0B7E" w:rsidP="000E0B7E">
            <w:pPr>
              <w:pStyle w:val="EQ"/>
              <w:rPr>
                <w:sz w:val="22"/>
                <w:szCs w:val="22"/>
              </w:rPr>
            </w:pPr>
            <w:r w:rsidRPr="00AD109E">
              <w:rPr>
                <w:sz w:val="22"/>
                <w:szCs w:val="22"/>
              </w:rPr>
              <w:tab/>
            </w:r>
            <w:r w:rsidRPr="00B62C30">
              <w:rPr>
                <w:position w:val="-12"/>
                <w:sz w:val="22"/>
                <w:szCs w:val="22"/>
              </w:rPr>
              <w:object w:dxaOrig="1640" w:dyaOrig="380" w14:anchorId="7ECB605D">
                <v:shape id="_x0000_i1029" type="#_x0000_t75" style="width:85.8pt;height:19.2pt" o:ole="">
                  <v:imagedata r:id="rId19" o:title=""/>
                </v:shape>
                <o:OLEObject Type="Embed" ProgID="Equation.3" ShapeID="_x0000_i1029" DrawAspect="Content" ObjectID="_1816677186" r:id="rId20"/>
              </w:object>
            </w:r>
          </w:p>
          <w:p w14:paraId="05B99F3C" w14:textId="469AEF52" w:rsidR="000E0B7E" w:rsidRPr="00AD109E" w:rsidRDefault="000E0B7E" w:rsidP="000E0B7E">
            <w:pPr>
              <w:rPr>
                <w:sz w:val="22"/>
                <w:szCs w:val="22"/>
              </w:rPr>
            </w:pPr>
            <w:r w:rsidRPr="00AD109E">
              <w:rPr>
                <w:sz w:val="22"/>
                <w:szCs w:val="22"/>
              </w:rPr>
              <w:t>for PRACH.</w:t>
            </w:r>
          </w:p>
        </w:tc>
      </w:tr>
    </w:tbl>
    <w:p w14:paraId="6419285F" w14:textId="03FCEEEE" w:rsidR="000E0B7E" w:rsidRPr="00AD109E" w:rsidRDefault="000E0B7E" w:rsidP="000E0B7E">
      <w:pPr>
        <w:rPr>
          <w:sz w:val="22"/>
          <w:szCs w:val="22"/>
        </w:rPr>
      </w:pPr>
      <w:r w:rsidRPr="00AD109E">
        <w:rPr>
          <w:sz w:val="22"/>
          <w:szCs w:val="22"/>
        </w:rPr>
        <w:t xml:space="preserve">We notice that the starting time (including effect of CP duration) is considered for all channels and signals except PRACH and is not considered for PRACH. We think that difference could be ignored for 6GR, i.e., we have a same modulation and upconversion for all channels and signals including PRACH. </w:t>
      </w:r>
      <w:r w:rsidR="003F15DD" w:rsidRPr="00AD109E">
        <w:rPr>
          <w:sz w:val="22"/>
          <w:szCs w:val="22"/>
        </w:rPr>
        <w:t>The reason we have starting time information when generating baseband signal and upconversion is we don’t assume the carrier frequency is aligned between network and device. That means network and device may have different implemented carrier frequency and NR signal is designed such that those different carrier frequency does not have impact on signal detection. We could regard 0 Hz carrier frequency as the reference carrier frequency in NR waveform signal generation except for PRACH. For PRACH, we don’t worry about such misalignment, so the starting time is not including for PRACH. However, when we consider PRACH repetition on multiple RO occasions and we would like to support coherent combination of PRACH signal on those occasions, we need the starting time for PRACH waveform generation since we should eliminate effect of the misalignment of carrier frequency.</w:t>
      </w:r>
    </w:p>
    <w:p w14:paraId="6A790F44" w14:textId="27B8986B" w:rsidR="00F66924" w:rsidRPr="00AD109E" w:rsidRDefault="003F15DD" w:rsidP="00F66924">
      <w:pPr>
        <w:rPr>
          <w:sz w:val="22"/>
          <w:szCs w:val="18"/>
        </w:rPr>
      </w:pPr>
      <w:r w:rsidRPr="00AD109E">
        <w:rPr>
          <w:b/>
          <w:bCs/>
          <w:sz w:val="22"/>
          <w:szCs w:val="22"/>
        </w:rPr>
        <w:lastRenderedPageBreak/>
        <w:t xml:space="preserve">Proposal </w:t>
      </w:r>
      <w:r w:rsidR="0079339B" w:rsidRPr="00AD109E">
        <w:rPr>
          <w:b/>
          <w:bCs/>
          <w:sz w:val="22"/>
          <w:szCs w:val="22"/>
        </w:rPr>
        <w:t>2</w:t>
      </w:r>
      <w:r w:rsidRPr="00AD109E">
        <w:rPr>
          <w:b/>
          <w:bCs/>
          <w:sz w:val="22"/>
          <w:szCs w:val="22"/>
        </w:rPr>
        <w:t>: 6GR strives for a unified waveform baseband generation and upconversion for all channels and signals including PRACH.</w:t>
      </w:r>
    </w:p>
    <w:p w14:paraId="0E8D1E8E" w14:textId="0A83FEDC" w:rsidR="00340CD1" w:rsidRDefault="005F0C45" w:rsidP="00E109BD">
      <w:pPr>
        <w:pStyle w:val="Heading2"/>
        <w:tabs>
          <w:tab w:val="num" w:pos="-240"/>
        </w:tabs>
        <w:spacing w:line="240" w:lineRule="auto"/>
        <w:rPr>
          <w:b/>
          <w:szCs w:val="24"/>
          <w:lang w:val="en-US"/>
        </w:rPr>
      </w:pPr>
      <w:bookmarkStart w:id="1" w:name="_Hlk161930189"/>
      <w:r>
        <w:rPr>
          <w:b/>
          <w:szCs w:val="24"/>
          <w:lang w:val="en-US"/>
        </w:rPr>
        <w:t>DL Waveform Aspects</w:t>
      </w:r>
    </w:p>
    <w:p w14:paraId="6714AEBA" w14:textId="3B80C2F3" w:rsidR="00AC0713" w:rsidRPr="00AD109E" w:rsidRDefault="00AC0713" w:rsidP="00AC0713">
      <w:pPr>
        <w:rPr>
          <w:sz w:val="22"/>
          <w:szCs w:val="18"/>
          <w:lang w:val="en-US"/>
        </w:rPr>
      </w:pPr>
      <w:r w:rsidRPr="00AD109E">
        <w:rPr>
          <w:sz w:val="22"/>
          <w:szCs w:val="18"/>
          <w:lang w:val="en-US"/>
        </w:rPr>
        <w:t xml:space="preserve">The 5G NR standard employs CP-OFDM as the primary waveform for downlink transmissions. This choice was driven by its excellent resilience to multipath fading and its flexibility in allocating frequency resources. However, a well-known characteristic of CP-OFDM is its potentially high PAPR. A high PAPR necessitates the use of a highly linear, and therefore less efficient, PA at the base station. </w:t>
      </w:r>
      <w:r w:rsidR="008764C2" w:rsidRPr="008764C2">
        <w:rPr>
          <w:sz w:val="22"/>
          <w:szCs w:val="18"/>
          <w:lang w:val="en-US"/>
        </w:rPr>
        <w:t>While modern radio units now ubiquitously feature digital pre-distortion (DPD) modules to counteract the PA's non-linearities and reduce the need for a large power "back-off" from its saturation point, this does not fully alleviate the problem. Even with advanced DPD, the PA must still operate in a sub-optimal state to accommodate the demanding high peaks of the CP-OFDM signal, which continues to compromise its energy efficiency and effective transmission range.</w:t>
      </w:r>
    </w:p>
    <w:p w14:paraId="6FC812E6" w14:textId="68959B51" w:rsidR="004C4701" w:rsidRPr="00AD109E" w:rsidRDefault="004C4701" w:rsidP="00AC0713">
      <w:pPr>
        <w:rPr>
          <w:sz w:val="22"/>
          <w:szCs w:val="18"/>
          <w:lang w:val="en-US"/>
        </w:rPr>
      </w:pPr>
      <w:r w:rsidRPr="00AD109E">
        <w:rPr>
          <w:sz w:val="22"/>
          <w:szCs w:val="18"/>
          <w:lang w:val="en-US"/>
        </w:rPr>
        <w:t xml:space="preserve">Looking ahead, 6G is expected to support demanding use cases such as NTN and prioritize Network Energy Savings </w:t>
      </w:r>
      <w:r w:rsidR="00B81947">
        <w:rPr>
          <w:sz w:val="22"/>
          <w:szCs w:val="18"/>
          <w:lang w:val="en-US"/>
        </w:rPr>
        <w:t xml:space="preserve">(NES) </w:t>
      </w:r>
      <w:r w:rsidRPr="00AD109E">
        <w:rPr>
          <w:sz w:val="22"/>
          <w:szCs w:val="18"/>
          <w:lang w:val="en-US"/>
        </w:rPr>
        <w:t>from Day-1. These requirements place far more stringent demands on downlink performance than in previous generations. Providing ubiquitous connectivity via satellites and achieving aggressive sustainability goals requires a DL waveform that inherently offers superior coverage and power efficiency compared to the 5G baseline.</w:t>
      </w:r>
    </w:p>
    <w:p w14:paraId="0FECDD50" w14:textId="1B650E64" w:rsidR="00AC0713" w:rsidRPr="00AD109E" w:rsidRDefault="00AC0713" w:rsidP="00AC0713">
      <w:pPr>
        <w:rPr>
          <w:sz w:val="22"/>
          <w:szCs w:val="18"/>
          <w:lang w:val="en-US"/>
        </w:rPr>
      </w:pPr>
      <w:r w:rsidRPr="00AD109E">
        <w:rPr>
          <w:b/>
          <w:bCs/>
          <w:sz w:val="22"/>
          <w:szCs w:val="18"/>
          <w:lang w:val="en-US"/>
        </w:rPr>
        <w:t>Observation 1: Key 6G requirements, like support for NTN and a strong focus on Network Energy Savings from Day-1, create an immediate need for a downlink waveform that offers better coverage and power efficiency than the 5G baseline.</w:t>
      </w:r>
      <w:r w:rsidRPr="00AD109E">
        <w:rPr>
          <w:sz w:val="22"/>
          <w:szCs w:val="18"/>
          <w:lang w:val="en-US"/>
        </w:rPr>
        <w:t xml:space="preserve"> </w:t>
      </w:r>
    </w:p>
    <w:p w14:paraId="5FDD7A7E" w14:textId="758812FB" w:rsidR="00AC0713" w:rsidRPr="00AD109E" w:rsidRDefault="00AC0713" w:rsidP="00AC0713">
      <w:pPr>
        <w:rPr>
          <w:sz w:val="22"/>
          <w:szCs w:val="18"/>
          <w:lang w:val="en-US"/>
        </w:rPr>
      </w:pPr>
      <w:r w:rsidRPr="00AD109E">
        <w:rPr>
          <w:sz w:val="22"/>
          <w:szCs w:val="18"/>
          <w:lang w:val="en-US"/>
        </w:rPr>
        <w:t xml:space="preserve">To address these demanding 6G requirements, we propose the </w:t>
      </w:r>
      <w:r w:rsidR="008764C2">
        <w:rPr>
          <w:sz w:val="22"/>
          <w:szCs w:val="18"/>
          <w:lang w:val="en-US"/>
        </w:rPr>
        <w:t>study</w:t>
      </w:r>
      <w:r w:rsidR="008764C2" w:rsidRPr="00AD109E">
        <w:rPr>
          <w:sz w:val="22"/>
          <w:szCs w:val="18"/>
          <w:lang w:val="en-US"/>
        </w:rPr>
        <w:t xml:space="preserve"> </w:t>
      </w:r>
      <w:r w:rsidRPr="00AD109E">
        <w:rPr>
          <w:sz w:val="22"/>
          <w:szCs w:val="18"/>
          <w:lang w:val="en-US"/>
        </w:rPr>
        <w:t xml:space="preserve">for a low-PAPR waveform for DL transmissions by extending the use of DFT-s-OFDM to the downlink. </w:t>
      </w:r>
      <w:r w:rsidR="004F03DB">
        <w:rPr>
          <w:sz w:val="22"/>
          <w:szCs w:val="18"/>
          <w:lang w:val="en-US"/>
        </w:rPr>
        <w:t>T</w:t>
      </w:r>
      <w:r w:rsidRPr="00AD109E">
        <w:rPr>
          <w:sz w:val="22"/>
          <w:szCs w:val="18"/>
          <w:lang w:val="en-US"/>
        </w:rPr>
        <w:t xml:space="preserve">his approach can achieve a PAPR reduction in the range of 2-3 dB compared to CP-OFDM under typical configurations. This fundamental improvement has profound system and hardware implications. At the system level, it directly translates into enhanced coverage and improved network energy efficiency—the very capabilities required for NTN and NES. At the hardware level, this PAPR reduction allows the PA to operate much closer to its efficient saturation point. </w:t>
      </w:r>
      <w:r w:rsidR="001F22D9" w:rsidRPr="001F22D9">
        <w:rPr>
          <w:sz w:val="22"/>
          <w:szCs w:val="18"/>
          <w:lang w:val="en-US"/>
        </w:rPr>
        <w:t>Accordingly, it is also essential to conduct evaluations to quantify the power efficiency improvement of using DFT-s-OFDM in conjunction with DPD.</w:t>
      </w:r>
      <w:r w:rsidR="001F22D9">
        <w:rPr>
          <w:sz w:val="22"/>
          <w:szCs w:val="18"/>
          <w:lang w:val="en-US"/>
        </w:rPr>
        <w:t xml:space="preserve"> </w:t>
      </w:r>
      <w:r w:rsidRPr="00AD109E">
        <w:rPr>
          <w:sz w:val="22"/>
          <w:szCs w:val="18"/>
          <w:lang w:val="en-US"/>
        </w:rPr>
        <w:t>By enabling a "ground-up" 6G design that capitalises on this property, significant efficiency gains are unlocked, meaning less energy is wasted as heat and more is converted into useful radiated power. This can lead to lower OPEX and potentially smaller, less complex gNB hardware.</w:t>
      </w:r>
    </w:p>
    <w:p w14:paraId="5A63DEF6" w14:textId="6DD65991" w:rsidR="00AC0713" w:rsidRPr="00AD109E" w:rsidRDefault="00AC0713" w:rsidP="00AC0713">
      <w:pPr>
        <w:rPr>
          <w:b/>
          <w:bCs/>
          <w:sz w:val="22"/>
          <w:szCs w:val="18"/>
          <w:lang w:val="en-US"/>
        </w:rPr>
      </w:pPr>
      <w:r w:rsidRPr="00AD109E">
        <w:rPr>
          <w:b/>
          <w:bCs/>
          <w:sz w:val="22"/>
          <w:szCs w:val="18"/>
          <w:lang w:val="en-US"/>
        </w:rPr>
        <w:t xml:space="preserve">Proposal </w:t>
      </w:r>
      <w:r w:rsidR="004C4701" w:rsidRPr="00AD109E">
        <w:rPr>
          <w:b/>
          <w:bCs/>
          <w:sz w:val="22"/>
          <w:szCs w:val="18"/>
          <w:lang w:val="en-US"/>
        </w:rPr>
        <w:t>3</w:t>
      </w:r>
      <w:r w:rsidRPr="00AD109E">
        <w:rPr>
          <w:b/>
          <w:bCs/>
          <w:sz w:val="22"/>
          <w:szCs w:val="18"/>
          <w:lang w:val="en-US"/>
        </w:rPr>
        <w:t xml:space="preserve">: Study the </w:t>
      </w:r>
      <w:r w:rsidR="004C4701" w:rsidRPr="00AD109E">
        <w:rPr>
          <w:b/>
          <w:bCs/>
          <w:sz w:val="22"/>
          <w:szCs w:val="18"/>
          <w:lang w:val="en-US"/>
        </w:rPr>
        <w:t>support</w:t>
      </w:r>
      <w:r w:rsidRPr="00AD109E">
        <w:rPr>
          <w:b/>
          <w:bCs/>
          <w:sz w:val="22"/>
          <w:szCs w:val="18"/>
          <w:lang w:val="en-US"/>
        </w:rPr>
        <w:t xml:space="preserve"> of low PAPR waveforms like DFT-s-OFDM for 6G downlink transmissions.</w:t>
      </w:r>
    </w:p>
    <w:p w14:paraId="7D80225F" w14:textId="1CE3406B" w:rsidR="00AC0713" w:rsidRPr="00AD109E" w:rsidRDefault="00AC0713" w:rsidP="00AC0713">
      <w:pPr>
        <w:rPr>
          <w:sz w:val="22"/>
          <w:szCs w:val="18"/>
          <w:lang w:val="en-US"/>
        </w:rPr>
      </w:pPr>
      <w:r w:rsidRPr="00AD109E">
        <w:rPr>
          <w:sz w:val="22"/>
          <w:szCs w:val="18"/>
          <w:lang w:val="en-US"/>
        </w:rPr>
        <w:t xml:space="preserve">To fully realise these benefits, several key aspects require investigation. A primary study point is the configuration and switching mechanism for the downlink waveform. A Fixed configuration per cell is simpler to implement and could be highly beneficial for specific deployments like NTN, where consistent, wide-area coverage is the primary goal and the downlink requirements do not change rapidly over time. In contrast, for terrestrial networks with highly variable traffic, </w:t>
      </w:r>
      <w:r w:rsidR="00400179">
        <w:rPr>
          <w:sz w:val="22"/>
          <w:szCs w:val="18"/>
          <w:lang w:val="en-US"/>
        </w:rPr>
        <w:t>s</w:t>
      </w:r>
      <w:r w:rsidRPr="00AD109E">
        <w:rPr>
          <w:sz w:val="22"/>
          <w:szCs w:val="18"/>
          <w:lang w:val="en-US"/>
        </w:rPr>
        <w:t xml:space="preserve">emi-static </w:t>
      </w:r>
      <w:r w:rsidR="00400179">
        <w:rPr>
          <w:sz w:val="22"/>
          <w:szCs w:val="18"/>
          <w:lang w:val="en-US"/>
        </w:rPr>
        <w:t>s</w:t>
      </w:r>
      <w:r w:rsidRPr="00AD109E">
        <w:rPr>
          <w:sz w:val="22"/>
          <w:szCs w:val="18"/>
          <w:lang w:val="en-US"/>
        </w:rPr>
        <w:t>witching offers significant advantages. For example, a cell could operate in a power-efficient, wide-coverage state using DFT-s-OFDM during periods of low traffic and be reconfigured to use CP-OFDM when high-capacity, multi-user MIMO performance is needed. The study should evaluate the performance gains of each approach against its implementation complexity and signalling overhead.</w:t>
      </w:r>
    </w:p>
    <w:p w14:paraId="535CAD30" w14:textId="3B48A3EE" w:rsidR="00AC0713" w:rsidRPr="00AD109E" w:rsidRDefault="00AC0713" w:rsidP="00AC0713">
      <w:pPr>
        <w:rPr>
          <w:sz w:val="22"/>
          <w:szCs w:val="18"/>
          <w:lang w:val="en-US"/>
        </w:rPr>
      </w:pPr>
      <w:r w:rsidRPr="00AD109E">
        <w:rPr>
          <w:b/>
          <w:bCs/>
          <w:sz w:val="22"/>
          <w:szCs w:val="18"/>
          <w:lang w:val="en-US"/>
        </w:rPr>
        <w:t xml:space="preserve">Proposal </w:t>
      </w:r>
      <w:r w:rsidR="004C4701" w:rsidRPr="00AD109E">
        <w:rPr>
          <w:b/>
          <w:bCs/>
          <w:sz w:val="22"/>
          <w:szCs w:val="18"/>
          <w:lang w:val="en-US"/>
        </w:rPr>
        <w:t>4</w:t>
      </w:r>
      <w:r w:rsidRPr="00AD109E">
        <w:rPr>
          <w:b/>
          <w:bCs/>
          <w:sz w:val="22"/>
          <w:szCs w:val="18"/>
          <w:lang w:val="en-US"/>
        </w:rPr>
        <w:t>: Study the waveform configuration mechanism. This study should evaluate the trade-offs between a fixed configuration per cell and semi-static DL waveform switching.</w:t>
      </w:r>
      <w:r w:rsidRPr="00AD109E">
        <w:rPr>
          <w:sz w:val="22"/>
          <w:szCs w:val="18"/>
          <w:lang w:val="en-US"/>
        </w:rPr>
        <w:t xml:space="preserve"> </w:t>
      </w:r>
    </w:p>
    <w:p w14:paraId="7DC6D1F3" w14:textId="48A059F3" w:rsidR="00AC0713" w:rsidRPr="00AD109E" w:rsidRDefault="00AC0713" w:rsidP="00AC0713">
      <w:pPr>
        <w:rPr>
          <w:sz w:val="22"/>
          <w:szCs w:val="18"/>
          <w:lang w:val="en-US"/>
        </w:rPr>
      </w:pPr>
      <w:r w:rsidRPr="00AD109E">
        <w:rPr>
          <w:sz w:val="22"/>
          <w:szCs w:val="18"/>
          <w:lang w:val="en-US"/>
        </w:rPr>
        <w:t>Additionally, it is crucial to study how multi-user scheduling can be performed for DL DFT-s-OFDM. Increasing the number of simultaneously scheduled users can diminish the low-PAPR advantages inherent to the waveform. Therefore, investigations are needed into scheduling techniques and potential constraints that can strike an effective balance between maximising multi-user throughput and maintaining the desired low-PAPR properties for efficient power consumption.</w:t>
      </w:r>
    </w:p>
    <w:p w14:paraId="21043E7D" w14:textId="5803D230" w:rsidR="00F7193F" w:rsidRPr="00AD109E" w:rsidRDefault="00AC0713" w:rsidP="00AC0713">
      <w:pPr>
        <w:rPr>
          <w:b/>
          <w:bCs/>
          <w:sz w:val="22"/>
          <w:szCs w:val="18"/>
          <w:lang w:val="en-US"/>
        </w:rPr>
      </w:pPr>
      <w:r w:rsidRPr="00AD109E">
        <w:rPr>
          <w:b/>
          <w:bCs/>
          <w:sz w:val="22"/>
          <w:szCs w:val="18"/>
          <w:lang w:val="en-US"/>
        </w:rPr>
        <w:t xml:space="preserve">Proposal </w:t>
      </w:r>
      <w:r w:rsidR="004C4701" w:rsidRPr="00AD109E">
        <w:rPr>
          <w:b/>
          <w:bCs/>
          <w:sz w:val="22"/>
          <w:szCs w:val="18"/>
          <w:lang w:val="en-US"/>
        </w:rPr>
        <w:t>5</w:t>
      </w:r>
      <w:r w:rsidRPr="00AD109E">
        <w:rPr>
          <w:b/>
          <w:bCs/>
          <w:sz w:val="22"/>
          <w:szCs w:val="18"/>
          <w:lang w:val="en-US"/>
        </w:rPr>
        <w:t xml:space="preserve"> Study multi-user scheduling techniques for downlink DFT-s-OFDM to balance throughput with low-PAPR properties.</w:t>
      </w:r>
    </w:p>
    <w:p w14:paraId="6442F201" w14:textId="77777777" w:rsidR="00F7193F" w:rsidRPr="00F66924" w:rsidRDefault="00F7193F" w:rsidP="00F66924">
      <w:pPr>
        <w:rPr>
          <w:lang w:val="en-US"/>
        </w:rPr>
      </w:pPr>
    </w:p>
    <w:bookmarkEnd w:id="1"/>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t xml:space="preserve">Conclusion </w:t>
      </w:r>
    </w:p>
    <w:p w14:paraId="2BEEA92F" w14:textId="7BCF3447"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875244">
        <w:rPr>
          <w:rFonts w:eastAsia="SimSun"/>
          <w:sz w:val="22"/>
          <w:szCs w:val="22"/>
          <w:lang w:eastAsia="zh-CN"/>
        </w:rPr>
        <w:t>6G waveform aspects were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76D70FAC" w14:textId="77777777" w:rsidR="00B62C30" w:rsidRPr="00D022A0" w:rsidRDefault="00B62C30" w:rsidP="00B62C30">
      <w:pPr>
        <w:rPr>
          <w:b/>
          <w:bCs/>
          <w:sz w:val="22"/>
          <w:szCs w:val="22"/>
        </w:rPr>
      </w:pPr>
      <w:r w:rsidRPr="00D022A0">
        <w:rPr>
          <w:b/>
          <w:bCs/>
          <w:sz w:val="22"/>
          <w:szCs w:val="22"/>
        </w:rPr>
        <w:t>Proposal 1: CP-OFDM and DFT-s-OFDM in NR are baseline as 6GR uplink waveform. 6GR could study to support dynamic waveform switching during initial access.</w:t>
      </w:r>
    </w:p>
    <w:p w14:paraId="71A18146" w14:textId="32A95691" w:rsidR="00875244" w:rsidRDefault="00B62C30" w:rsidP="006F5CFA">
      <w:pPr>
        <w:jc w:val="both"/>
        <w:rPr>
          <w:b/>
          <w:bCs/>
          <w:sz w:val="22"/>
          <w:szCs w:val="22"/>
        </w:rPr>
      </w:pPr>
      <w:r w:rsidRPr="00D022A0">
        <w:rPr>
          <w:b/>
          <w:bCs/>
          <w:sz w:val="22"/>
          <w:szCs w:val="22"/>
        </w:rPr>
        <w:t>Proposal 2: 6GR strives for a unified waveform baseband generation and upconversion for all channels and signals including PRACH.</w:t>
      </w:r>
    </w:p>
    <w:p w14:paraId="089D8191" w14:textId="77777777" w:rsidR="00B62C30" w:rsidRPr="00D022A0" w:rsidRDefault="00B62C30" w:rsidP="00B62C30">
      <w:pPr>
        <w:rPr>
          <w:sz w:val="22"/>
          <w:szCs w:val="18"/>
          <w:lang w:val="en-US"/>
        </w:rPr>
      </w:pPr>
      <w:r w:rsidRPr="00D022A0">
        <w:rPr>
          <w:b/>
          <w:bCs/>
          <w:sz w:val="22"/>
          <w:szCs w:val="18"/>
          <w:lang w:val="en-US"/>
        </w:rPr>
        <w:t>Observation 1: Key 6G requirements, like support for NTN and a strong focus on Network Energy Savings from Day-1, create an immediate need for a downlink waveform that offers better coverage and power efficiency than the 5G baseline.</w:t>
      </w:r>
      <w:r w:rsidRPr="00D022A0">
        <w:rPr>
          <w:sz w:val="22"/>
          <w:szCs w:val="18"/>
          <w:lang w:val="en-US"/>
        </w:rPr>
        <w:t xml:space="preserve"> </w:t>
      </w:r>
    </w:p>
    <w:p w14:paraId="76541DF1" w14:textId="77777777" w:rsidR="00B62C30" w:rsidRPr="00D022A0" w:rsidRDefault="00B62C30" w:rsidP="00B62C30">
      <w:pPr>
        <w:rPr>
          <w:b/>
          <w:bCs/>
          <w:sz w:val="22"/>
          <w:szCs w:val="18"/>
          <w:lang w:val="en-US"/>
        </w:rPr>
      </w:pPr>
      <w:r w:rsidRPr="00D022A0">
        <w:rPr>
          <w:b/>
          <w:bCs/>
          <w:sz w:val="22"/>
          <w:szCs w:val="18"/>
          <w:lang w:val="en-US"/>
        </w:rPr>
        <w:t>Proposal 3: Study the support of low PAPR waveforms like DFT-s-OFDM for 6G downlink transmissions.</w:t>
      </w:r>
    </w:p>
    <w:p w14:paraId="267688B2" w14:textId="77777777" w:rsidR="00B62C30" w:rsidRPr="00D022A0" w:rsidRDefault="00B62C30" w:rsidP="00B62C30">
      <w:pPr>
        <w:rPr>
          <w:sz w:val="22"/>
          <w:szCs w:val="18"/>
          <w:lang w:val="en-US"/>
        </w:rPr>
      </w:pPr>
      <w:r w:rsidRPr="00D022A0">
        <w:rPr>
          <w:b/>
          <w:bCs/>
          <w:sz w:val="22"/>
          <w:szCs w:val="18"/>
          <w:lang w:val="en-US"/>
        </w:rPr>
        <w:t>Proposal 4: Study the waveform configuration mechanism. This study should evaluate the trade-offs between a fixed configuration per cell and semi-static DL waveform switching.</w:t>
      </w:r>
      <w:r w:rsidRPr="00D022A0">
        <w:rPr>
          <w:sz w:val="22"/>
          <w:szCs w:val="18"/>
          <w:lang w:val="en-US"/>
        </w:rPr>
        <w:t xml:space="preserve"> </w:t>
      </w:r>
    </w:p>
    <w:p w14:paraId="75966221" w14:textId="50BDE75F" w:rsidR="00875244" w:rsidRDefault="00B62C30" w:rsidP="006F5CFA">
      <w:pPr>
        <w:jc w:val="both"/>
        <w:rPr>
          <w:rFonts w:eastAsia="SimSun"/>
          <w:sz w:val="22"/>
          <w:szCs w:val="22"/>
          <w:lang w:eastAsia="zh-CN"/>
        </w:rPr>
      </w:pPr>
      <w:r w:rsidRPr="00D022A0">
        <w:rPr>
          <w:b/>
          <w:bCs/>
          <w:sz w:val="22"/>
          <w:szCs w:val="18"/>
          <w:lang w:val="en-US"/>
        </w:rPr>
        <w:t>Proposal 5 Study multi-user scheduling techniques for downlink DFT-s-OFDM to balance throughput with low-PAPR properties.</w:t>
      </w: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t>References</w:t>
      </w:r>
    </w:p>
    <w:p w14:paraId="223F98B2" w14:textId="725ADE6A" w:rsidR="00A17B45" w:rsidRPr="00310BEB" w:rsidRDefault="00565FF7" w:rsidP="00A32F60">
      <w:pPr>
        <w:pStyle w:val="ListParagraph"/>
        <w:numPr>
          <w:ilvl w:val="0"/>
          <w:numId w:val="3"/>
        </w:numPr>
        <w:ind w:leftChars="0"/>
        <w:rPr>
          <w:sz w:val="22"/>
          <w:szCs w:val="22"/>
          <w:lang w:val="en-US" w:eastAsia="zh-CN"/>
        </w:rPr>
      </w:pPr>
      <w:r w:rsidRPr="00565FF7">
        <w:rPr>
          <w:rFonts w:eastAsia="SimSun"/>
          <w:sz w:val="22"/>
          <w:szCs w:val="22"/>
          <w:lang w:val="en-US" w:eastAsia="zh-CN"/>
        </w:rPr>
        <w:t>RP-251881</w:t>
      </w:r>
      <w:r w:rsidRPr="005B6C5D">
        <w:rPr>
          <w:rFonts w:eastAsia="SimSun"/>
          <w:sz w:val="22"/>
          <w:szCs w:val="22"/>
          <w:lang w:val="en-US" w:eastAsia="zh-CN"/>
        </w:rPr>
        <w:t xml:space="preserve">, </w:t>
      </w:r>
      <w:r w:rsidRPr="00565FF7">
        <w:rPr>
          <w:rFonts w:eastAsia="SimSun"/>
          <w:sz w:val="22"/>
          <w:szCs w:val="22"/>
          <w:lang w:val="en-US" w:eastAsia="zh-CN"/>
        </w:rPr>
        <w:t>New SID: Study on 6G Radio</w:t>
      </w:r>
      <w:r w:rsidR="00A17B45" w:rsidRPr="005B6C5D">
        <w:rPr>
          <w:rFonts w:eastAsia="SimSun"/>
          <w:sz w:val="22"/>
          <w:szCs w:val="22"/>
          <w:lang w:val="en-US" w:eastAsia="zh-CN"/>
        </w:rPr>
        <w:t xml:space="preserve">’ </w:t>
      </w:r>
      <w:r w:rsidRPr="00565FF7">
        <w:rPr>
          <w:rFonts w:eastAsia="SimSun"/>
          <w:sz w:val="22"/>
          <w:szCs w:val="22"/>
          <w:lang w:val="en-US" w:eastAsia="zh-CN"/>
        </w:rPr>
        <w:t>NTT DOCOMO</w:t>
      </w:r>
      <w:r w:rsidR="00A17B45" w:rsidRPr="005B6C5D">
        <w:rPr>
          <w:rFonts w:eastAsia="SimSun"/>
          <w:sz w:val="22"/>
          <w:szCs w:val="22"/>
          <w:lang w:val="en-US" w:eastAsia="zh-CN"/>
        </w:rPr>
        <w:t>.</w:t>
      </w:r>
    </w:p>
    <w:p w14:paraId="01E1EFD0" w14:textId="253F7929" w:rsidR="008E2A7A" w:rsidRPr="00875244" w:rsidRDefault="008E2A7A" w:rsidP="00875244">
      <w:pPr>
        <w:rPr>
          <w:sz w:val="22"/>
          <w:szCs w:val="22"/>
          <w:lang w:val="en-US" w:eastAsia="zh-CN"/>
        </w:rPr>
      </w:pPr>
    </w:p>
    <w:sectPr w:rsidR="008E2A7A" w:rsidRPr="00875244" w:rsidSect="00B262AA">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8B1BD" w14:textId="77777777" w:rsidR="006E33AF" w:rsidRDefault="006E33AF">
      <w:r>
        <w:separator/>
      </w:r>
    </w:p>
  </w:endnote>
  <w:endnote w:type="continuationSeparator" w:id="0">
    <w:p w14:paraId="6716AEA6" w14:textId="77777777" w:rsidR="006E33AF" w:rsidRDefault="006E33AF">
      <w:r>
        <w:continuationSeparator/>
      </w:r>
    </w:p>
  </w:endnote>
  <w:endnote w:type="continuationNotice" w:id="1">
    <w:p w14:paraId="1387C307" w14:textId="77777777" w:rsidR="006E33AF" w:rsidRDefault="006E33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92DCE" w14:textId="77777777" w:rsidR="006E33AF" w:rsidRDefault="006E33AF">
      <w:r>
        <w:separator/>
      </w:r>
    </w:p>
  </w:footnote>
  <w:footnote w:type="continuationSeparator" w:id="0">
    <w:p w14:paraId="717B1A13" w14:textId="77777777" w:rsidR="006E33AF" w:rsidRDefault="006E33AF">
      <w:r>
        <w:continuationSeparator/>
      </w:r>
    </w:p>
  </w:footnote>
  <w:footnote w:type="continuationNotice" w:id="1">
    <w:p w14:paraId="29EDF30F" w14:textId="77777777" w:rsidR="006E33AF" w:rsidRDefault="006E33A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4"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9"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5"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20"/>
  </w:num>
  <w:num w:numId="2" w16cid:durableId="219369280">
    <w:abstractNumId w:val="11"/>
  </w:num>
  <w:num w:numId="3" w16cid:durableId="1406106140">
    <w:abstractNumId w:val="6"/>
  </w:num>
  <w:num w:numId="4" w16cid:durableId="1593129194">
    <w:abstractNumId w:val="26"/>
  </w:num>
  <w:num w:numId="5" w16cid:durableId="442648385">
    <w:abstractNumId w:val="15"/>
  </w:num>
  <w:num w:numId="6" w16cid:durableId="2098474450">
    <w:abstractNumId w:val="10"/>
  </w:num>
  <w:num w:numId="7" w16cid:durableId="1350643944">
    <w:abstractNumId w:val="14"/>
  </w:num>
  <w:num w:numId="8" w16cid:durableId="654646493">
    <w:abstractNumId w:val="0"/>
  </w:num>
  <w:num w:numId="9" w16cid:durableId="1846703347">
    <w:abstractNumId w:val="8"/>
  </w:num>
  <w:num w:numId="10" w16cid:durableId="1112433047">
    <w:abstractNumId w:val="3"/>
  </w:num>
  <w:num w:numId="11" w16cid:durableId="105581478">
    <w:abstractNumId w:val="23"/>
  </w:num>
  <w:num w:numId="12" w16cid:durableId="1717318312">
    <w:abstractNumId w:val="4"/>
  </w:num>
  <w:num w:numId="13" w16cid:durableId="789517256">
    <w:abstractNumId w:val="9"/>
  </w:num>
  <w:num w:numId="14" w16cid:durableId="105496405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7"/>
  </w:num>
  <w:num w:numId="19" w16cid:durableId="339699672">
    <w:abstractNumId w:val="13"/>
  </w:num>
  <w:num w:numId="20" w16cid:durableId="1369136466">
    <w:abstractNumId w:val="18"/>
  </w:num>
  <w:num w:numId="21" w16cid:durableId="1106997678">
    <w:abstractNumId w:val="17"/>
  </w:num>
  <w:num w:numId="22" w16cid:durableId="1428387129">
    <w:abstractNumId w:val="21"/>
  </w:num>
  <w:num w:numId="23" w16cid:durableId="1635871674">
    <w:abstractNumId w:val="5"/>
  </w:num>
  <w:num w:numId="24" w16cid:durableId="1617298088">
    <w:abstractNumId w:val="2"/>
  </w:num>
  <w:num w:numId="25" w16cid:durableId="1897424885">
    <w:abstractNumId w:val="24"/>
  </w:num>
  <w:num w:numId="26" w16cid:durableId="1006052514">
    <w:abstractNumId w:val="16"/>
  </w:num>
  <w:num w:numId="27" w16cid:durableId="1436516083">
    <w:abstractNumId w:val="1"/>
  </w:num>
  <w:num w:numId="28" w16cid:durableId="80041815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0387"/>
    <w:rsid w:val="00031F1E"/>
    <w:rsid w:val="000349A3"/>
    <w:rsid w:val="000367A2"/>
    <w:rsid w:val="000404C5"/>
    <w:rsid w:val="000411B6"/>
    <w:rsid w:val="000436B1"/>
    <w:rsid w:val="00043CBA"/>
    <w:rsid w:val="0004588B"/>
    <w:rsid w:val="00046F17"/>
    <w:rsid w:val="00047D7C"/>
    <w:rsid w:val="00051475"/>
    <w:rsid w:val="000547E8"/>
    <w:rsid w:val="000556E6"/>
    <w:rsid w:val="0005680E"/>
    <w:rsid w:val="000577B2"/>
    <w:rsid w:val="0006318F"/>
    <w:rsid w:val="00063D41"/>
    <w:rsid w:val="000664B4"/>
    <w:rsid w:val="000707A9"/>
    <w:rsid w:val="00071429"/>
    <w:rsid w:val="00073BD2"/>
    <w:rsid w:val="00083D99"/>
    <w:rsid w:val="00085317"/>
    <w:rsid w:val="000854F5"/>
    <w:rsid w:val="00085518"/>
    <w:rsid w:val="00085FBA"/>
    <w:rsid w:val="00087933"/>
    <w:rsid w:val="00090664"/>
    <w:rsid w:val="00090F1E"/>
    <w:rsid w:val="00090FA5"/>
    <w:rsid w:val="000940EE"/>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4416"/>
    <w:rsid w:val="000D5575"/>
    <w:rsid w:val="000D5A59"/>
    <w:rsid w:val="000D62D0"/>
    <w:rsid w:val="000D6ACF"/>
    <w:rsid w:val="000E0B7E"/>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1313"/>
    <w:rsid w:val="00112F42"/>
    <w:rsid w:val="001139C4"/>
    <w:rsid w:val="00114AA0"/>
    <w:rsid w:val="001150F2"/>
    <w:rsid w:val="0011673F"/>
    <w:rsid w:val="001233FF"/>
    <w:rsid w:val="0012365C"/>
    <w:rsid w:val="00124FA1"/>
    <w:rsid w:val="00126C40"/>
    <w:rsid w:val="00130E4B"/>
    <w:rsid w:val="00131040"/>
    <w:rsid w:val="001325B4"/>
    <w:rsid w:val="001326EF"/>
    <w:rsid w:val="00132EA9"/>
    <w:rsid w:val="00134FE6"/>
    <w:rsid w:val="0013587D"/>
    <w:rsid w:val="00137E5B"/>
    <w:rsid w:val="0014509C"/>
    <w:rsid w:val="001477C5"/>
    <w:rsid w:val="0015083D"/>
    <w:rsid w:val="00151E10"/>
    <w:rsid w:val="00152B34"/>
    <w:rsid w:val="001537D6"/>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5EB1"/>
    <w:rsid w:val="0018680C"/>
    <w:rsid w:val="00187950"/>
    <w:rsid w:val="00190675"/>
    <w:rsid w:val="001927C6"/>
    <w:rsid w:val="001931BB"/>
    <w:rsid w:val="0019435A"/>
    <w:rsid w:val="001979EB"/>
    <w:rsid w:val="001A14A7"/>
    <w:rsid w:val="001A37C4"/>
    <w:rsid w:val="001A3DCC"/>
    <w:rsid w:val="001A3F97"/>
    <w:rsid w:val="001A46CB"/>
    <w:rsid w:val="001A529B"/>
    <w:rsid w:val="001A5529"/>
    <w:rsid w:val="001A69E4"/>
    <w:rsid w:val="001A7ED3"/>
    <w:rsid w:val="001B2F80"/>
    <w:rsid w:val="001B4140"/>
    <w:rsid w:val="001B56FC"/>
    <w:rsid w:val="001B5D91"/>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60F3"/>
    <w:rsid w:val="001E253F"/>
    <w:rsid w:val="001E2C57"/>
    <w:rsid w:val="001E4508"/>
    <w:rsid w:val="001F1DF7"/>
    <w:rsid w:val="001F22D9"/>
    <w:rsid w:val="001F2875"/>
    <w:rsid w:val="001F3010"/>
    <w:rsid w:val="001F3A90"/>
    <w:rsid w:val="001F4B19"/>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3EC4"/>
    <w:rsid w:val="00215286"/>
    <w:rsid w:val="00215759"/>
    <w:rsid w:val="00216998"/>
    <w:rsid w:val="00222CB3"/>
    <w:rsid w:val="00225D92"/>
    <w:rsid w:val="002270A4"/>
    <w:rsid w:val="00227DFA"/>
    <w:rsid w:val="00231202"/>
    <w:rsid w:val="00232571"/>
    <w:rsid w:val="00232E82"/>
    <w:rsid w:val="002330E2"/>
    <w:rsid w:val="00233577"/>
    <w:rsid w:val="002337CE"/>
    <w:rsid w:val="00233C83"/>
    <w:rsid w:val="00234537"/>
    <w:rsid w:val="0023599D"/>
    <w:rsid w:val="00240FA6"/>
    <w:rsid w:val="002458FE"/>
    <w:rsid w:val="00245D75"/>
    <w:rsid w:val="00250EDA"/>
    <w:rsid w:val="002511CF"/>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3A94"/>
    <w:rsid w:val="002B3EC1"/>
    <w:rsid w:val="002B4ECA"/>
    <w:rsid w:val="002B6899"/>
    <w:rsid w:val="002B6FBD"/>
    <w:rsid w:val="002B74EC"/>
    <w:rsid w:val="002B796F"/>
    <w:rsid w:val="002C07F3"/>
    <w:rsid w:val="002C19F4"/>
    <w:rsid w:val="002C5B44"/>
    <w:rsid w:val="002C6F65"/>
    <w:rsid w:val="002C78CB"/>
    <w:rsid w:val="002C7C7B"/>
    <w:rsid w:val="002D007C"/>
    <w:rsid w:val="002D15D4"/>
    <w:rsid w:val="002D1665"/>
    <w:rsid w:val="002D2E6E"/>
    <w:rsid w:val="002D3941"/>
    <w:rsid w:val="002D5211"/>
    <w:rsid w:val="002D6855"/>
    <w:rsid w:val="002E119A"/>
    <w:rsid w:val="002E1A78"/>
    <w:rsid w:val="002E1C2E"/>
    <w:rsid w:val="002E25DC"/>
    <w:rsid w:val="002E3898"/>
    <w:rsid w:val="002E50B7"/>
    <w:rsid w:val="002E5F7E"/>
    <w:rsid w:val="002E7641"/>
    <w:rsid w:val="002F053D"/>
    <w:rsid w:val="002F0789"/>
    <w:rsid w:val="002F697D"/>
    <w:rsid w:val="00300601"/>
    <w:rsid w:val="003012B0"/>
    <w:rsid w:val="00302BD6"/>
    <w:rsid w:val="00303040"/>
    <w:rsid w:val="00303695"/>
    <w:rsid w:val="00303DC9"/>
    <w:rsid w:val="003056A9"/>
    <w:rsid w:val="0030603D"/>
    <w:rsid w:val="00307173"/>
    <w:rsid w:val="00310BEB"/>
    <w:rsid w:val="00310C69"/>
    <w:rsid w:val="003135A4"/>
    <w:rsid w:val="00314095"/>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3D07"/>
    <w:rsid w:val="00344B70"/>
    <w:rsid w:val="003450D0"/>
    <w:rsid w:val="003450DF"/>
    <w:rsid w:val="00346B3B"/>
    <w:rsid w:val="00346F91"/>
    <w:rsid w:val="00346F9C"/>
    <w:rsid w:val="003517A9"/>
    <w:rsid w:val="003539FB"/>
    <w:rsid w:val="0035506A"/>
    <w:rsid w:val="00355F06"/>
    <w:rsid w:val="003617C9"/>
    <w:rsid w:val="003618E3"/>
    <w:rsid w:val="00362C55"/>
    <w:rsid w:val="003632AF"/>
    <w:rsid w:val="00364631"/>
    <w:rsid w:val="00364CD8"/>
    <w:rsid w:val="003652B9"/>
    <w:rsid w:val="00365427"/>
    <w:rsid w:val="00366559"/>
    <w:rsid w:val="00367A9A"/>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5715"/>
    <w:rsid w:val="00396291"/>
    <w:rsid w:val="0039733D"/>
    <w:rsid w:val="003A12CA"/>
    <w:rsid w:val="003A19CA"/>
    <w:rsid w:val="003A4267"/>
    <w:rsid w:val="003A4618"/>
    <w:rsid w:val="003A4ACF"/>
    <w:rsid w:val="003A4E7B"/>
    <w:rsid w:val="003A51FB"/>
    <w:rsid w:val="003A5727"/>
    <w:rsid w:val="003A5FC4"/>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0E5E"/>
    <w:rsid w:val="003E2F4E"/>
    <w:rsid w:val="003E462C"/>
    <w:rsid w:val="003E5D24"/>
    <w:rsid w:val="003F15DD"/>
    <w:rsid w:val="003F16EB"/>
    <w:rsid w:val="003F2317"/>
    <w:rsid w:val="003F307D"/>
    <w:rsid w:val="003F5DFB"/>
    <w:rsid w:val="00400179"/>
    <w:rsid w:val="004002BD"/>
    <w:rsid w:val="004005E7"/>
    <w:rsid w:val="00400C67"/>
    <w:rsid w:val="00401104"/>
    <w:rsid w:val="00402FFF"/>
    <w:rsid w:val="00410DCE"/>
    <w:rsid w:val="004124A6"/>
    <w:rsid w:val="00413A82"/>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0804"/>
    <w:rsid w:val="004611F2"/>
    <w:rsid w:val="0046157A"/>
    <w:rsid w:val="004633F0"/>
    <w:rsid w:val="004646A3"/>
    <w:rsid w:val="004659A9"/>
    <w:rsid w:val="00470599"/>
    <w:rsid w:val="00470829"/>
    <w:rsid w:val="0047221D"/>
    <w:rsid w:val="0047260C"/>
    <w:rsid w:val="004745C2"/>
    <w:rsid w:val="00476674"/>
    <w:rsid w:val="0048062E"/>
    <w:rsid w:val="00490593"/>
    <w:rsid w:val="00490F94"/>
    <w:rsid w:val="00491D73"/>
    <w:rsid w:val="00492779"/>
    <w:rsid w:val="004943CB"/>
    <w:rsid w:val="00495077"/>
    <w:rsid w:val="0049612D"/>
    <w:rsid w:val="004A19A4"/>
    <w:rsid w:val="004A4DA5"/>
    <w:rsid w:val="004B049D"/>
    <w:rsid w:val="004B0CDD"/>
    <w:rsid w:val="004B2B62"/>
    <w:rsid w:val="004B321F"/>
    <w:rsid w:val="004B533C"/>
    <w:rsid w:val="004B7DE9"/>
    <w:rsid w:val="004C0902"/>
    <w:rsid w:val="004C0D9D"/>
    <w:rsid w:val="004C11C1"/>
    <w:rsid w:val="004C1895"/>
    <w:rsid w:val="004C1BEE"/>
    <w:rsid w:val="004C36BC"/>
    <w:rsid w:val="004C3A0D"/>
    <w:rsid w:val="004C4701"/>
    <w:rsid w:val="004C47C1"/>
    <w:rsid w:val="004C4ABD"/>
    <w:rsid w:val="004C4F24"/>
    <w:rsid w:val="004D0BEE"/>
    <w:rsid w:val="004D11D5"/>
    <w:rsid w:val="004D1AB1"/>
    <w:rsid w:val="004D635A"/>
    <w:rsid w:val="004D6A0D"/>
    <w:rsid w:val="004D715A"/>
    <w:rsid w:val="004D733D"/>
    <w:rsid w:val="004D7B6A"/>
    <w:rsid w:val="004E0EA6"/>
    <w:rsid w:val="004E0F5E"/>
    <w:rsid w:val="004E222D"/>
    <w:rsid w:val="004E2D69"/>
    <w:rsid w:val="004E601E"/>
    <w:rsid w:val="004F001D"/>
    <w:rsid w:val="004F03DB"/>
    <w:rsid w:val="004F3436"/>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0AA"/>
    <w:rsid w:val="00537A7C"/>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EB6"/>
    <w:rsid w:val="005F0598"/>
    <w:rsid w:val="005F0C45"/>
    <w:rsid w:val="005F1578"/>
    <w:rsid w:val="005F2380"/>
    <w:rsid w:val="005F4DB2"/>
    <w:rsid w:val="005F4F13"/>
    <w:rsid w:val="005F5E6D"/>
    <w:rsid w:val="005F6EE3"/>
    <w:rsid w:val="005F7B35"/>
    <w:rsid w:val="00600BC0"/>
    <w:rsid w:val="00603D61"/>
    <w:rsid w:val="00605668"/>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42CC"/>
    <w:rsid w:val="00645942"/>
    <w:rsid w:val="006513F4"/>
    <w:rsid w:val="006519E9"/>
    <w:rsid w:val="00652728"/>
    <w:rsid w:val="00653426"/>
    <w:rsid w:val="0065372F"/>
    <w:rsid w:val="00653F87"/>
    <w:rsid w:val="0065437E"/>
    <w:rsid w:val="0065711A"/>
    <w:rsid w:val="006577E8"/>
    <w:rsid w:val="006619FD"/>
    <w:rsid w:val="00662027"/>
    <w:rsid w:val="0066231D"/>
    <w:rsid w:val="006635C8"/>
    <w:rsid w:val="0066389C"/>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B27"/>
    <w:rsid w:val="006B0DC7"/>
    <w:rsid w:val="006B0DF0"/>
    <w:rsid w:val="006B1428"/>
    <w:rsid w:val="006B18A8"/>
    <w:rsid w:val="006B38F1"/>
    <w:rsid w:val="006B4B25"/>
    <w:rsid w:val="006B6BCD"/>
    <w:rsid w:val="006B7380"/>
    <w:rsid w:val="006B79A4"/>
    <w:rsid w:val="006C1AD5"/>
    <w:rsid w:val="006C25A3"/>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3AF"/>
    <w:rsid w:val="006E380C"/>
    <w:rsid w:val="006E4C1A"/>
    <w:rsid w:val="006E579C"/>
    <w:rsid w:val="006F0C64"/>
    <w:rsid w:val="006F1954"/>
    <w:rsid w:val="006F4622"/>
    <w:rsid w:val="006F5CFA"/>
    <w:rsid w:val="006F71B8"/>
    <w:rsid w:val="00702DBD"/>
    <w:rsid w:val="0070426E"/>
    <w:rsid w:val="00704A92"/>
    <w:rsid w:val="007051DD"/>
    <w:rsid w:val="00705EB9"/>
    <w:rsid w:val="00710176"/>
    <w:rsid w:val="00710A7D"/>
    <w:rsid w:val="00711363"/>
    <w:rsid w:val="00712D64"/>
    <w:rsid w:val="00713D04"/>
    <w:rsid w:val="00715B0D"/>
    <w:rsid w:val="007161D1"/>
    <w:rsid w:val="00717512"/>
    <w:rsid w:val="00725688"/>
    <w:rsid w:val="00730D0A"/>
    <w:rsid w:val="00731AA4"/>
    <w:rsid w:val="00734823"/>
    <w:rsid w:val="0073598F"/>
    <w:rsid w:val="0073721D"/>
    <w:rsid w:val="0074035C"/>
    <w:rsid w:val="00741B43"/>
    <w:rsid w:val="00742F5A"/>
    <w:rsid w:val="007450A7"/>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7DC"/>
    <w:rsid w:val="00766AC9"/>
    <w:rsid w:val="007676C8"/>
    <w:rsid w:val="00767D86"/>
    <w:rsid w:val="007751E8"/>
    <w:rsid w:val="00781341"/>
    <w:rsid w:val="0078149B"/>
    <w:rsid w:val="00782AD6"/>
    <w:rsid w:val="007868B3"/>
    <w:rsid w:val="00790834"/>
    <w:rsid w:val="00791622"/>
    <w:rsid w:val="00792BCF"/>
    <w:rsid w:val="0079339B"/>
    <w:rsid w:val="007948C6"/>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3DB1"/>
    <w:rsid w:val="007E5C47"/>
    <w:rsid w:val="007E5D18"/>
    <w:rsid w:val="007F0227"/>
    <w:rsid w:val="007F1B72"/>
    <w:rsid w:val="007F29C2"/>
    <w:rsid w:val="007F2E86"/>
    <w:rsid w:val="007F43F0"/>
    <w:rsid w:val="007F52C6"/>
    <w:rsid w:val="007F5806"/>
    <w:rsid w:val="007F74D3"/>
    <w:rsid w:val="008039B5"/>
    <w:rsid w:val="00803AA9"/>
    <w:rsid w:val="00806B24"/>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92F"/>
    <w:rsid w:val="00850650"/>
    <w:rsid w:val="0085158B"/>
    <w:rsid w:val="00852235"/>
    <w:rsid w:val="0085519A"/>
    <w:rsid w:val="008571BB"/>
    <w:rsid w:val="00860C5C"/>
    <w:rsid w:val="00860FBD"/>
    <w:rsid w:val="008615E7"/>
    <w:rsid w:val="00861818"/>
    <w:rsid w:val="00861DDC"/>
    <w:rsid w:val="00863262"/>
    <w:rsid w:val="00864660"/>
    <w:rsid w:val="008649DF"/>
    <w:rsid w:val="00866044"/>
    <w:rsid w:val="00866478"/>
    <w:rsid w:val="00866543"/>
    <w:rsid w:val="00867156"/>
    <w:rsid w:val="00871F7E"/>
    <w:rsid w:val="00872744"/>
    <w:rsid w:val="008750B2"/>
    <w:rsid w:val="0087522E"/>
    <w:rsid w:val="00875244"/>
    <w:rsid w:val="00875736"/>
    <w:rsid w:val="008764C2"/>
    <w:rsid w:val="008804A8"/>
    <w:rsid w:val="00881A27"/>
    <w:rsid w:val="00883A57"/>
    <w:rsid w:val="00886158"/>
    <w:rsid w:val="00890EEB"/>
    <w:rsid w:val="00891633"/>
    <w:rsid w:val="00891DA9"/>
    <w:rsid w:val="00892496"/>
    <w:rsid w:val="0089257E"/>
    <w:rsid w:val="00893014"/>
    <w:rsid w:val="00893AE0"/>
    <w:rsid w:val="00893E5C"/>
    <w:rsid w:val="00894106"/>
    <w:rsid w:val="008958C2"/>
    <w:rsid w:val="00895E8C"/>
    <w:rsid w:val="008968F2"/>
    <w:rsid w:val="00896AB7"/>
    <w:rsid w:val="008A1A32"/>
    <w:rsid w:val="008A2028"/>
    <w:rsid w:val="008A4316"/>
    <w:rsid w:val="008A62E0"/>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1E56"/>
    <w:rsid w:val="008C345D"/>
    <w:rsid w:val="008C67C7"/>
    <w:rsid w:val="008D17D2"/>
    <w:rsid w:val="008D30E3"/>
    <w:rsid w:val="008D53E5"/>
    <w:rsid w:val="008D6E91"/>
    <w:rsid w:val="008E02B0"/>
    <w:rsid w:val="008E1BFB"/>
    <w:rsid w:val="008E2A7A"/>
    <w:rsid w:val="008E2B7B"/>
    <w:rsid w:val="008E3616"/>
    <w:rsid w:val="008E3C36"/>
    <w:rsid w:val="008E3FC0"/>
    <w:rsid w:val="008E6373"/>
    <w:rsid w:val="008E6CE3"/>
    <w:rsid w:val="008E7804"/>
    <w:rsid w:val="008F348D"/>
    <w:rsid w:val="008F7025"/>
    <w:rsid w:val="008F72E5"/>
    <w:rsid w:val="008F75D3"/>
    <w:rsid w:val="008F763B"/>
    <w:rsid w:val="008F793B"/>
    <w:rsid w:val="00900098"/>
    <w:rsid w:val="009033A9"/>
    <w:rsid w:val="009039FF"/>
    <w:rsid w:val="00903E4A"/>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442E"/>
    <w:rsid w:val="00925915"/>
    <w:rsid w:val="009411CD"/>
    <w:rsid w:val="00941EB8"/>
    <w:rsid w:val="0094216A"/>
    <w:rsid w:val="00942422"/>
    <w:rsid w:val="009451B6"/>
    <w:rsid w:val="00945325"/>
    <w:rsid w:val="009454F3"/>
    <w:rsid w:val="009455E7"/>
    <w:rsid w:val="0094709C"/>
    <w:rsid w:val="00951673"/>
    <w:rsid w:val="00954022"/>
    <w:rsid w:val="009546AF"/>
    <w:rsid w:val="009550B7"/>
    <w:rsid w:val="009551EF"/>
    <w:rsid w:val="00957B80"/>
    <w:rsid w:val="0096027B"/>
    <w:rsid w:val="0096066E"/>
    <w:rsid w:val="009655CE"/>
    <w:rsid w:val="009705B5"/>
    <w:rsid w:val="00972407"/>
    <w:rsid w:val="009742B4"/>
    <w:rsid w:val="00977743"/>
    <w:rsid w:val="00982A26"/>
    <w:rsid w:val="009836E3"/>
    <w:rsid w:val="00984408"/>
    <w:rsid w:val="00984469"/>
    <w:rsid w:val="00985319"/>
    <w:rsid w:val="009859B1"/>
    <w:rsid w:val="00986079"/>
    <w:rsid w:val="00986B23"/>
    <w:rsid w:val="00987FD5"/>
    <w:rsid w:val="00990A82"/>
    <w:rsid w:val="009910CD"/>
    <w:rsid w:val="009932F9"/>
    <w:rsid w:val="00993ED1"/>
    <w:rsid w:val="009972D6"/>
    <w:rsid w:val="00997A9C"/>
    <w:rsid w:val="009A1CD3"/>
    <w:rsid w:val="009A4E59"/>
    <w:rsid w:val="009A5C53"/>
    <w:rsid w:val="009A675D"/>
    <w:rsid w:val="009A7BF5"/>
    <w:rsid w:val="009B0B48"/>
    <w:rsid w:val="009B0F12"/>
    <w:rsid w:val="009B1157"/>
    <w:rsid w:val="009B1F6F"/>
    <w:rsid w:val="009B2BEB"/>
    <w:rsid w:val="009B497F"/>
    <w:rsid w:val="009C19B3"/>
    <w:rsid w:val="009C4BAF"/>
    <w:rsid w:val="009C5C63"/>
    <w:rsid w:val="009C7A48"/>
    <w:rsid w:val="009C7B6A"/>
    <w:rsid w:val="009D0451"/>
    <w:rsid w:val="009D320C"/>
    <w:rsid w:val="009D5DB4"/>
    <w:rsid w:val="009D6610"/>
    <w:rsid w:val="009D6CF3"/>
    <w:rsid w:val="009E0B75"/>
    <w:rsid w:val="009E242C"/>
    <w:rsid w:val="009E4BEF"/>
    <w:rsid w:val="009E649A"/>
    <w:rsid w:val="009E74CF"/>
    <w:rsid w:val="009E7C9B"/>
    <w:rsid w:val="009E7D8D"/>
    <w:rsid w:val="009F0FBC"/>
    <w:rsid w:val="009F7A92"/>
    <w:rsid w:val="00A02AA6"/>
    <w:rsid w:val="00A05E00"/>
    <w:rsid w:val="00A1042F"/>
    <w:rsid w:val="00A121EA"/>
    <w:rsid w:val="00A12DC7"/>
    <w:rsid w:val="00A16982"/>
    <w:rsid w:val="00A1733F"/>
    <w:rsid w:val="00A17A4E"/>
    <w:rsid w:val="00A17B45"/>
    <w:rsid w:val="00A20B0C"/>
    <w:rsid w:val="00A22BA7"/>
    <w:rsid w:val="00A25C67"/>
    <w:rsid w:val="00A26FF0"/>
    <w:rsid w:val="00A3030C"/>
    <w:rsid w:val="00A30C66"/>
    <w:rsid w:val="00A321D7"/>
    <w:rsid w:val="00A32F60"/>
    <w:rsid w:val="00A3545D"/>
    <w:rsid w:val="00A354D7"/>
    <w:rsid w:val="00A40E99"/>
    <w:rsid w:val="00A42DD9"/>
    <w:rsid w:val="00A43C4E"/>
    <w:rsid w:val="00A44368"/>
    <w:rsid w:val="00A44519"/>
    <w:rsid w:val="00A453B4"/>
    <w:rsid w:val="00A47761"/>
    <w:rsid w:val="00A47951"/>
    <w:rsid w:val="00A554D4"/>
    <w:rsid w:val="00A55B2F"/>
    <w:rsid w:val="00A57A4D"/>
    <w:rsid w:val="00A60D40"/>
    <w:rsid w:val="00A61358"/>
    <w:rsid w:val="00A627BE"/>
    <w:rsid w:val="00A63057"/>
    <w:rsid w:val="00A66243"/>
    <w:rsid w:val="00A6628D"/>
    <w:rsid w:val="00A70216"/>
    <w:rsid w:val="00A727DC"/>
    <w:rsid w:val="00A734D2"/>
    <w:rsid w:val="00A737C6"/>
    <w:rsid w:val="00A7559A"/>
    <w:rsid w:val="00A766A4"/>
    <w:rsid w:val="00A7674F"/>
    <w:rsid w:val="00A8087A"/>
    <w:rsid w:val="00A8169F"/>
    <w:rsid w:val="00A82AF9"/>
    <w:rsid w:val="00A86A46"/>
    <w:rsid w:val="00A87DA6"/>
    <w:rsid w:val="00A92C9D"/>
    <w:rsid w:val="00A92ED1"/>
    <w:rsid w:val="00A944A0"/>
    <w:rsid w:val="00A9637D"/>
    <w:rsid w:val="00A96A02"/>
    <w:rsid w:val="00A96BC8"/>
    <w:rsid w:val="00A96E10"/>
    <w:rsid w:val="00AA2A6F"/>
    <w:rsid w:val="00AA32F9"/>
    <w:rsid w:val="00AA3A89"/>
    <w:rsid w:val="00AA3BCE"/>
    <w:rsid w:val="00AA4BA8"/>
    <w:rsid w:val="00AA574B"/>
    <w:rsid w:val="00AA6359"/>
    <w:rsid w:val="00AB0093"/>
    <w:rsid w:val="00AB1485"/>
    <w:rsid w:val="00AB22A5"/>
    <w:rsid w:val="00AB2B09"/>
    <w:rsid w:val="00AB3087"/>
    <w:rsid w:val="00AB39D8"/>
    <w:rsid w:val="00AB45A0"/>
    <w:rsid w:val="00AB4B7F"/>
    <w:rsid w:val="00AB7B62"/>
    <w:rsid w:val="00AB7EA6"/>
    <w:rsid w:val="00AC0713"/>
    <w:rsid w:val="00AC0FA0"/>
    <w:rsid w:val="00AC19CE"/>
    <w:rsid w:val="00AC259A"/>
    <w:rsid w:val="00AC2C1B"/>
    <w:rsid w:val="00AC3351"/>
    <w:rsid w:val="00AC5DF1"/>
    <w:rsid w:val="00AC7811"/>
    <w:rsid w:val="00AD0D0A"/>
    <w:rsid w:val="00AD109E"/>
    <w:rsid w:val="00AD2C92"/>
    <w:rsid w:val="00AD4AEF"/>
    <w:rsid w:val="00AE057B"/>
    <w:rsid w:val="00AE3C40"/>
    <w:rsid w:val="00AE5FFE"/>
    <w:rsid w:val="00AE64F2"/>
    <w:rsid w:val="00AE75E7"/>
    <w:rsid w:val="00AE779E"/>
    <w:rsid w:val="00AF0146"/>
    <w:rsid w:val="00AF0EDD"/>
    <w:rsid w:val="00AF1401"/>
    <w:rsid w:val="00AF2CAE"/>
    <w:rsid w:val="00AF49BE"/>
    <w:rsid w:val="00AF5777"/>
    <w:rsid w:val="00AF5C9D"/>
    <w:rsid w:val="00AF6DE0"/>
    <w:rsid w:val="00B04FCE"/>
    <w:rsid w:val="00B077B2"/>
    <w:rsid w:val="00B10A19"/>
    <w:rsid w:val="00B128B2"/>
    <w:rsid w:val="00B12C50"/>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2C30"/>
    <w:rsid w:val="00B637B1"/>
    <w:rsid w:val="00B63FDF"/>
    <w:rsid w:val="00B64564"/>
    <w:rsid w:val="00B648DF"/>
    <w:rsid w:val="00B65881"/>
    <w:rsid w:val="00B67691"/>
    <w:rsid w:val="00B70188"/>
    <w:rsid w:val="00B7056C"/>
    <w:rsid w:val="00B730C7"/>
    <w:rsid w:val="00B73A7B"/>
    <w:rsid w:val="00B73AB0"/>
    <w:rsid w:val="00B73C8A"/>
    <w:rsid w:val="00B76902"/>
    <w:rsid w:val="00B77F07"/>
    <w:rsid w:val="00B80726"/>
    <w:rsid w:val="00B81947"/>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1BF"/>
    <w:rsid w:val="00BB6362"/>
    <w:rsid w:val="00BB7061"/>
    <w:rsid w:val="00BB772D"/>
    <w:rsid w:val="00BC075C"/>
    <w:rsid w:val="00BC0946"/>
    <w:rsid w:val="00BC0ED7"/>
    <w:rsid w:val="00BC10B8"/>
    <w:rsid w:val="00BC169C"/>
    <w:rsid w:val="00BC4124"/>
    <w:rsid w:val="00BC593E"/>
    <w:rsid w:val="00BC7B02"/>
    <w:rsid w:val="00BD0D55"/>
    <w:rsid w:val="00BD184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7ED"/>
    <w:rsid w:val="00C05DE1"/>
    <w:rsid w:val="00C06473"/>
    <w:rsid w:val="00C066E8"/>
    <w:rsid w:val="00C11381"/>
    <w:rsid w:val="00C12294"/>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5801"/>
    <w:rsid w:val="00C3601A"/>
    <w:rsid w:val="00C36649"/>
    <w:rsid w:val="00C369AE"/>
    <w:rsid w:val="00C40AEA"/>
    <w:rsid w:val="00C412B7"/>
    <w:rsid w:val="00C412E9"/>
    <w:rsid w:val="00C41AC4"/>
    <w:rsid w:val="00C42DC6"/>
    <w:rsid w:val="00C4352D"/>
    <w:rsid w:val="00C45E40"/>
    <w:rsid w:val="00C4644C"/>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1ED7"/>
    <w:rsid w:val="00C821F1"/>
    <w:rsid w:val="00C83098"/>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255B"/>
    <w:rsid w:val="00CA3AF2"/>
    <w:rsid w:val="00CA417A"/>
    <w:rsid w:val="00CA485B"/>
    <w:rsid w:val="00CA6011"/>
    <w:rsid w:val="00CB0668"/>
    <w:rsid w:val="00CB083E"/>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07322"/>
    <w:rsid w:val="00D11B8A"/>
    <w:rsid w:val="00D1204C"/>
    <w:rsid w:val="00D134A5"/>
    <w:rsid w:val="00D13EAE"/>
    <w:rsid w:val="00D15024"/>
    <w:rsid w:val="00D15599"/>
    <w:rsid w:val="00D164CF"/>
    <w:rsid w:val="00D203F2"/>
    <w:rsid w:val="00D21529"/>
    <w:rsid w:val="00D2307D"/>
    <w:rsid w:val="00D2487F"/>
    <w:rsid w:val="00D267DC"/>
    <w:rsid w:val="00D3486F"/>
    <w:rsid w:val="00D361E1"/>
    <w:rsid w:val="00D3672D"/>
    <w:rsid w:val="00D416ED"/>
    <w:rsid w:val="00D43030"/>
    <w:rsid w:val="00D439AC"/>
    <w:rsid w:val="00D43BD1"/>
    <w:rsid w:val="00D45AA1"/>
    <w:rsid w:val="00D474E6"/>
    <w:rsid w:val="00D47F69"/>
    <w:rsid w:val="00D51190"/>
    <w:rsid w:val="00D51D2B"/>
    <w:rsid w:val="00D52209"/>
    <w:rsid w:val="00D52FFB"/>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0F08"/>
    <w:rsid w:val="00DA36FA"/>
    <w:rsid w:val="00DB19B6"/>
    <w:rsid w:val="00DB1C3A"/>
    <w:rsid w:val="00DB359A"/>
    <w:rsid w:val="00DC1742"/>
    <w:rsid w:val="00DC2EA1"/>
    <w:rsid w:val="00DC4440"/>
    <w:rsid w:val="00DC5E98"/>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09BD"/>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1977"/>
    <w:rsid w:val="00E45C5C"/>
    <w:rsid w:val="00E50964"/>
    <w:rsid w:val="00E50AD3"/>
    <w:rsid w:val="00E511A0"/>
    <w:rsid w:val="00E52CAB"/>
    <w:rsid w:val="00E53B08"/>
    <w:rsid w:val="00E53D94"/>
    <w:rsid w:val="00E5441A"/>
    <w:rsid w:val="00E54B5A"/>
    <w:rsid w:val="00E5532D"/>
    <w:rsid w:val="00E56442"/>
    <w:rsid w:val="00E6464E"/>
    <w:rsid w:val="00E64B0C"/>
    <w:rsid w:val="00E65970"/>
    <w:rsid w:val="00E666DC"/>
    <w:rsid w:val="00E66D72"/>
    <w:rsid w:val="00E72A50"/>
    <w:rsid w:val="00E73192"/>
    <w:rsid w:val="00E74BD8"/>
    <w:rsid w:val="00E74EDB"/>
    <w:rsid w:val="00E758F2"/>
    <w:rsid w:val="00E80C96"/>
    <w:rsid w:val="00E82794"/>
    <w:rsid w:val="00E83C1B"/>
    <w:rsid w:val="00E845E9"/>
    <w:rsid w:val="00E85503"/>
    <w:rsid w:val="00E879E5"/>
    <w:rsid w:val="00E90283"/>
    <w:rsid w:val="00E91409"/>
    <w:rsid w:val="00E91602"/>
    <w:rsid w:val="00E9519E"/>
    <w:rsid w:val="00E95D5C"/>
    <w:rsid w:val="00E95ED5"/>
    <w:rsid w:val="00E97B96"/>
    <w:rsid w:val="00EA02A5"/>
    <w:rsid w:val="00EA0876"/>
    <w:rsid w:val="00EA4D2A"/>
    <w:rsid w:val="00EA5DEA"/>
    <w:rsid w:val="00EA6D6D"/>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D7DB1"/>
    <w:rsid w:val="00EE1894"/>
    <w:rsid w:val="00EE1C6D"/>
    <w:rsid w:val="00EE3113"/>
    <w:rsid w:val="00EE3BB0"/>
    <w:rsid w:val="00EF1711"/>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3139"/>
    <w:rsid w:val="00F33BF6"/>
    <w:rsid w:val="00F34960"/>
    <w:rsid w:val="00F350CE"/>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6924"/>
    <w:rsid w:val="00F673B2"/>
    <w:rsid w:val="00F708F9"/>
    <w:rsid w:val="00F70D24"/>
    <w:rsid w:val="00F7193F"/>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90879"/>
    <w:rsid w:val="00F92D7D"/>
    <w:rsid w:val="00F96F06"/>
    <w:rsid w:val="00F96F66"/>
    <w:rsid w:val="00FA2319"/>
    <w:rsid w:val="00FA261F"/>
    <w:rsid w:val="00FA3161"/>
    <w:rsid w:val="00FA5D3D"/>
    <w:rsid w:val="00FA6188"/>
    <w:rsid w:val="00FA72F1"/>
    <w:rsid w:val="00FA7B01"/>
    <w:rsid w:val="00FB0FEB"/>
    <w:rsid w:val="00FB14BB"/>
    <w:rsid w:val="00FB15EC"/>
    <w:rsid w:val="00FB4481"/>
    <w:rsid w:val="00FB5A46"/>
    <w:rsid w:val="00FB77C1"/>
    <w:rsid w:val="00FC1A22"/>
    <w:rsid w:val="00FC296C"/>
    <w:rsid w:val="00FC39D7"/>
    <w:rsid w:val="00FC3D8F"/>
    <w:rsid w:val="00FC4009"/>
    <w:rsid w:val="00FC4B1C"/>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uiPriority w:val="99"/>
    <w:qFormat/>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列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1042933">
      <w:bodyDiv w:val="1"/>
      <w:marLeft w:val="0"/>
      <w:marRight w:val="0"/>
      <w:marTop w:val="0"/>
      <w:marBottom w:val="0"/>
      <w:divBdr>
        <w:top w:val="none" w:sz="0" w:space="0" w:color="auto"/>
        <w:left w:val="none" w:sz="0" w:space="0" w:color="auto"/>
        <w:bottom w:val="none" w:sz="0" w:space="0" w:color="auto"/>
        <w:right w:val="none" w:sz="0" w:space="0" w:color="auto"/>
      </w:divBdr>
    </w:div>
    <w:div w:id="942227510">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Props1.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2.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2072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5</cp:revision>
  <cp:lastPrinted>2024-02-27T10:55:00Z</cp:lastPrinted>
  <dcterms:created xsi:type="dcterms:W3CDTF">2025-08-13T12:16:00Z</dcterms:created>
  <dcterms:modified xsi:type="dcterms:W3CDTF">2025-08-14T10:47:00Z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y fmtid="{D5CDD505-2E9C-101B-9397-08002B2CF9AE}" pid="11" name="MSIP_Label_3c0b8f5e-a60e-4a82-afde-6afffc7420ba_Enabled">
    <vt:lpwstr>true</vt:lpwstr>
  </property>
  <property fmtid="{D5CDD505-2E9C-101B-9397-08002B2CF9AE}" pid="12" name="MSIP_Label_3c0b8f5e-a60e-4a82-afde-6afffc7420ba_SetDate">
    <vt:lpwstr>2025-08-13T04:17:42Z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53d33662-ccbe-45a9-a56b-beb1d78f2cba</vt:lpwstr>
  </property>
  <property fmtid="{D5CDD505-2E9C-101B-9397-08002B2CF9AE}" pid="17" name="MSIP_Label_3c0b8f5e-a60e-4a82-afde-6afffc7420ba_ContentBits">
    <vt:lpwstr>0</vt:lpwstr>
  </property>
</Properties>
</file>